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E4" w:rsidRPr="00751DE4" w:rsidRDefault="00751DE4" w:rsidP="00751D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51DE4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6572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E4" w:rsidRPr="00751DE4" w:rsidRDefault="00751DE4" w:rsidP="00751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энергетики Российской Федерации</w:t>
      </w:r>
    </w:p>
    <w:p w:rsidR="00751DE4" w:rsidRPr="00751DE4" w:rsidRDefault="00751DE4" w:rsidP="00751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751DE4" w:rsidRPr="00751DE4" w:rsidRDefault="00751DE4" w:rsidP="00751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ЭНЕРГЕТИЧЕСКОЕ АГЕНТСТВО</w:t>
      </w:r>
    </w:p>
    <w:p w:rsidR="00751DE4" w:rsidRPr="00751DE4" w:rsidRDefault="00751DE4" w:rsidP="00751D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E4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(ФГБУ «РЭА» Минэнерго России)</w:t>
      </w:r>
    </w:p>
    <w:p w:rsidR="00751DE4" w:rsidRPr="00751DE4" w:rsidRDefault="00751DE4" w:rsidP="0075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5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 ФИЛИАЛ</w:t>
      </w:r>
      <w:r w:rsidRPr="00751D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51DE4">
        <w:rPr>
          <w:rFonts w:ascii="Times New Roman" w:eastAsia="Times New Roman" w:hAnsi="Times New Roman" w:cs="Times New Roman"/>
          <w:sz w:val="14"/>
          <w:szCs w:val="14"/>
          <w:lang w:eastAsia="ru-RU"/>
        </w:rPr>
        <w:object w:dxaOrig="9315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9pt" o:ole="" fillcolor="window">
            <v:imagedata r:id="rId7" o:title=""/>
          </v:shape>
          <o:OLEObject Type="Embed" ProgID="PBrush" ShapeID="_x0000_i1025" DrawAspect="Content" ObjectID="_1711799402" r:id="rId8"/>
        </w:object>
      </w:r>
    </w:p>
    <w:p w:rsidR="00751DE4" w:rsidRPr="009F175B" w:rsidRDefault="00751DE4" w:rsidP="0075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751DE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150003. г. Ярославль, пр-т Ленина, д.  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2</w:t>
      </w:r>
      <w:r w:rsidRPr="00751DE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, </w:t>
      </w:r>
      <w:r w:rsidRPr="00751DE4">
        <w:rPr>
          <w:rFonts w:ascii="Times New Roman" w:eastAsia="Times New Roman" w:hAnsi="Times New Roman" w:cs="Times New Roman"/>
          <w:sz w:val="14"/>
          <w:szCs w:val="14"/>
          <w:lang w:eastAsia="ru-RU"/>
        </w:rPr>
        <w:t>тел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(4852) 66-00-61, </w:t>
      </w:r>
      <w:r w:rsidRPr="00751DE4">
        <w:rPr>
          <w:rFonts w:ascii="Times New Roman" w:eastAsia="Times New Roman" w:hAnsi="Times New Roman" w:cs="Times New Roman"/>
          <w:sz w:val="14"/>
          <w:szCs w:val="14"/>
          <w:lang w:eastAsia="ru-RU"/>
        </w:rPr>
        <w:t>факс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(4852) 66-00-62, </w:t>
      </w:r>
      <w:r w:rsidRPr="00751DE4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-</w:t>
      </w:r>
      <w:r w:rsidRPr="00751DE4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: 76</w:t>
      </w:r>
      <w:r w:rsidRPr="00751DE4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cnti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@ </w:t>
      </w:r>
      <w:proofErr w:type="gramStart"/>
      <w:r w:rsidRPr="00751DE4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rosenergo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.</w:t>
      </w:r>
      <w:r w:rsidRPr="00751DE4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gov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.</w:t>
      </w:r>
      <w:r w:rsidRPr="00751DE4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ru</w:t>
      </w:r>
      <w:r w:rsidRPr="009F175B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  </w:t>
      </w:r>
      <w:proofErr w:type="gramEnd"/>
      <w:r w:rsidR="00F223B1">
        <w:fldChar w:fldCharType="begin"/>
      </w:r>
      <w:r w:rsidR="00F223B1" w:rsidRPr="00C669F4">
        <w:rPr>
          <w:lang w:val="en-US"/>
        </w:rPr>
        <w:instrText xml:space="preserve"> HYPERLINK "http://www.rosenergo.gov.ru/" </w:instrText>
      </w:r>
      <w:r w:rsidR="00F223B1">
        <w:fldChar w:fldCharType="separate"/>
      </w:r>
      <w:r w:rsidRPr="00751DE4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http</w:t>
      </w:r>
      <w:r w:rsidRPr="009F175B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://</w:t>
      </w:r>
      <w:r w:rsidRPr="00751DE4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www</w:t>
      </w:r>
      <w:r w:rsidRPr="009F175B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.</w:t>
      </w:r>
      <w:r w:rsidRPr="00751DE4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rosenergo</w:t>
      </w:r>
      <w:r w:rsidRPr="009F175B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.</w:t>
      </w:r>
      <w:r w:rsidRPr="00751DE4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gov</w:t>
      </w:r>
      <w:r w:rsidRPr="009F175B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.</w:t>
      </w:r>
      <w:r w:rsidRPr="00751DE4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t>ru</w:t>
      </w:r>
      <w:r w:rsidR="00F223B1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US" w:eastAsia="ru-RU"/>
        </w:rPr>
        <w:fldChar w:fldCharType="end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751DE4" w:rsidRPr="00AB53BE" w:rsidTr="002E4D23">
        <w:trPr>
          <w:trHeight w:val="1905"/>
        </w:trPr>
        <w:tc>
          <w:tcPr>
            <w:tcW w:w="5387" w:type="dxa"/>
          </w:tcPr>
          <w:p w:rsidR="00751DE4" w:rsidRPr="00AB53BE" w:rsidRDefault="00751DE4" w:rsidP="00BE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52F42" w:rsidRPr="00AB53BE" w:rsidRDefault="003B7F77" w:rsidP="002E4D23">
            <w:pPr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2E40"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0A4AF1"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E04"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DE4"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57/1</w:t>
            </w:r>
          </w:p>
          <w:p w:rsidR="00243123" w:rsidRPr="00AB53BE" w:rsidRDefault="00243123" w:rsidP="002E4D2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DE4" w:rsidRPr="00AB53BE" w:rsidRDefault="00751DE4" w:rsidP="00BE21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1DE4" w:rsidRPr="00AB53BE" w:rsidRDefault="00751DE4" w:rsidP="00BE21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867114" w:rsidRPr="00AB53BE" w:rsidRDefault="00F710D8" w:rsidP="00BE21F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770FA0"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</w:t>
            </w:r>
            <w:r w:rsidR="00770FA0" w:rsidRPr="00AB5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F710D8" w:rsidRPr="00AB53BE" w:rsidRDefault="00F710D8" w:rsidP="00BE21F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4691" w:rsidRPr="00AB53BE" w:rsidRDefault="00214691" w:rsidP="00BE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обучающего семинара </w:t>
      </w:r>
    </w:p>
    <w:p w:rsidR="004B1697" w:rsidRPr="00AB53BE" w:rsidRDefault="00214691" w:rsidP="00BE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электропотреблением </w:t>
      </w:r>
    </w:p>
    <w:p w:rsidR="00751DE4" w:rsidRPr="00AB53BE" w:rsidRDefault="00214691" w:rsidP="00BE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</w:t>
      </w:r>
    </w:p>
    <w:p w:rsidR="0032475C" w:rsidRPr="00AB53BE" w:rsidRDefault="0032475C" w:rsidP="00BE2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8C" w:rsidRPr="00AB53BE" w:rsidRDefault="00E93E8C" w:rsidP="00BE2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DF" w:rsidRPr="00AB53BE" w:rsidRDefault="001C7CD5" w:rsidP="00BE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F710D8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4D2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коллеги</w:t>
      </w:r>
      <w:r w:rsidR="003826EA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6205" w:rsidRDefault="00D56205" w:rsidP="00BE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FF" w:rsidRPr="00AB53BE" w:rsidRDefault="00BE21FF" w:rsidP="00BE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7F" w:rsidRPr="00AB53BE" w:rsidRDefault="001B6F7F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российских условиях постоянно растущих затрат на оплату электрической энергии решение задачи управления </w:t>
      </w:r>
      <w:r w:rsidR="004B1697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профилем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и прогнозирования цен на энергоресурсы становится одним из важнейших факторов, серьезно влияющих </w:t>
      </w:r>
      <w:r w:rsidR="00DF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эффективность и конкурентоспособность </w:t>
      </w:r>
      <w:r w:rsidR="004B1697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7F" w:rsidRPr="00AB53BE" w:rsidRDefault="004B1697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Ярославский ЦНТИ - филиал </w:t>
      </w:r>
      <w:r w:rsidR="001B6F7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«Российское энергетическое агентство» Министерства энергетики Российской Федерации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проведении </w:t>
      </w:r>
      <w:r w:rsidR="00DF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2022 года </w:t>
      </w:r>
      <w:r w:rsidR="001B6F7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онлайн-семинар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F7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энергопотреблением в организациях»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на формирование </w:t>
      </w:r>
      <w:r w:rsidR="00246F2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у потребителей, обеспечивающих снижение затрат на электроэнергию</w:t>
      </w:r>
      <w:r w:rsidR="001B6F7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5E9" w:rsidRPr="00AB53BE" w:rsidRDefault="001B6F7F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семинара построена на </w:t>
      </w:r>
      <w:r w:rsidR="00246F2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примерах</w:t>
      </w:r>
      <w:r w:rsidR="00256497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реально работающих решениях, позволяющих 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на 10-15% расходы по оплате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энергии.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уделено анализу </w:t>
      </w:r>
      <w:r w:rsidR="00246F2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46F2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46F2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F2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FB15E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электроэнергии </w:t>
      </w:r>
      <w:r w:rsidR="00B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E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новых возможностей для потребителей по оказанию услуг </w:t>
      </w:r>
      <w:r w:rsidR="00B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B15E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розничном рынке электрической энергии (мощности). </w:t>
      </w:r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ранее проведенных семинаров были получены положительные отзывы от участников – руководителей и ответственных лиц АО «</w:t>
      </w:r>
      <w:proofErr w:type="spellStart"/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Кондопожский</w:t>
      </w:r>
      <w:proofErr w:type="spellEnd"/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ЦБК» республика Карелия, ООО «</w:t>
      </w:r>
      <w:proofErr w:type="spellStart"/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Анкерманн</w:t>
      </w:r>
      <w:proofErr w:type="spellEnd"/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цемент» Оренбургская область, ООО «ТЭО» Тюменская область, ПАО «Северсталь» Вологодская область, ООО «</w:t>
      </w:r>
      <w:proofErr w:type="spellStart"/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Курганхиммаш</w:t>
      </w:r>
      <w:proofErr w:type="spellEnd"/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Курганская </w:t>
      </w:r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область, АО «Шахта «Большевик» Кузбасс, АО «ЗМК» Саратовская </w:t>
      </w:r>
      <w:proofErr w:type="gramStart"/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</w:t>
      </w:r>
      <w:r w:rsidR="00DF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DF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6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«СЭПО-ЗЭМ» город Саратов, ООО «Фаянс» город Смоленск, ООО «Сафьян» город Рязань.</w:t>
      </w:r>
    </w:p>
    <w:p w:rsidR="001B6F7F" w:rsidRPr="00AB53BE" w:rsidRDefault="001B6F7F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="004B1697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Иванович Лукашов – директор многопрофильного инжинирингового центра «Полигон ЯГТУ», член секции по законодательному регулированию коммунального теплоснабжения Экспертного Совета </w:t>
      </w:r>
      <w:r w:rsidR="00DF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Комитете по энергетике Государственной Думы Федерального Собрания Российской Федерации.</w:t>
      </w:r>
    </w:p>
    <w:p w:rsidR="00AC4FE3" w:rsidRPr="00AB53BE" w:rsidRDefault="001316F4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="001B6F7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F17C5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F7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</w:t>
      </w:r>
      <w:r w:rsidR="00DF17C5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B1697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 времени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35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2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6F7F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7C5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 обучения 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прилагается. </w:t>
      </w:r>
      <w:r w:rsidR="00AC4FE3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слушатели получат</w:t>
      </w:r>
      <w:r w:rsidR="00363BC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4FE3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достоверение </w:t>
      </w:r>
      <w:r w:rsidR="00FC09A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образца. </w:t>
      </w:r>
    </w:p>
    <w:p w:rsidR="00610B5C" w:rsidRPr="00AB53BE" w:rsidRDefault="00FC09A9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обучения, в случае успешного прохождения итоговой аттестации слушателям может быть предложено принять участие в расширенной программе, 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включающей </w:t>
      </w:r>
      <w:r w:rsidR="00363BC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</w:t>
      </w:r>
      <w:r w:rsidR="00AC4FE3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расчетов и предложений по снижению расходов</w:t>
      </w:r>
      <w:r w:rsidR="00B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электроэнергию индивидуально для Вашего предприятия. </w:t>
      </w:r>
    </w:p>
    <w:p w:rsidR="001B6F7F" w:rsidRPr="00AB53BE" w:rsidRDefault="001B6F7F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обучающем семинаре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направить заявку </w:t>
      </w:r>
      <w:r w:rsidR="00BE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прилагаемой форме на электронную почту</w:t>
      </w:r>
      <w:r w:rsidR="00323F4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23F49" w:rsidRPr="00AB53B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76Arbuzov@rosenergo.gov.ru</w:t>
        </w:r>
      </w:hyperlink>
      <w:r w:rsidR="00323F4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323F4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 выполнения мониторингов - Арбузов Дмитрий Викторович,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6AFB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(910) 972-26-64.</w:t>
      </w:r>
    </w:p>
    <w:p w:rsidR="001B6F7F" w:rsidRPr="00AB53BE" w:rsidRDefault="001B6F7F" w:rsidP="00C5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будет</w:t>
      </w:r>
      <w:r w:rsidR="00596AFB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на платформе</w:t>
      </w:r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BBB (</w:t>
      </w:r>
      <w:proofErr w:type="spellStart"/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>blue</w:t>
      </w:r>
      <w:proofErr w:type="spellEnd"/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>button</w:t>
      </w:r>
      <w:proofErr w:type="spellEnd"/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Специального программного обеспечения для участия не требуется. После заключения договора </w:t>
      </w:r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оплаты участия Вам будет выслана ссылка на мероприятие и инструкция</w:t>
      </w:r>
      <w:r w:rsidR="009F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подключению. </w:t>
      </w:r>
    </w:p>
    <w:p w:rsidR="001B6F7F" w:rsidRPr="00AB53BE" w:rsidRDefault="001B6F7F" w:rsidP="003D0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7F" w:rsidRPr="00AB53BE" w:rsidRDefault="00016D80" w:rsidP="00B37301">
      <w:pPr>
        <w:tabs>
          <w:tab w:val="left" w:pos="2127"/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09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09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семинара – на 4</w:t>
      </w:r>
      <w:r w:rsidR="00B37301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экз.;</w:t>
      </w:r>
    </w:p>
    <w:p w:rsidR="008057A3" w:rsidRPr="00AB53BE" w:rsidRDefault="00B37301" w:rsidP="00B37301">
      <w:pPr>
        <w:tabs>
          <w:tab w:val="left" w:pos="2552"/>
        </w:tabs>
        <w:spacing w:after="0" w:line="24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заявки на участие в онлайн-семинаре «Управлени</w:t>
      </w:r>
      <w:r w:rsidR="00316E5E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электро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потреблением</w:t>
      </w:r>
      <w:r w:rsidR="00D71C77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 1 л. в 1 экз.</w:t>
      </w:r>
    </w:p>
    <w:p w:rsidR="004A650D" w:rsidRPr="00AB53BE" w:rsidRDefault="004A650D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EE" w:rsidRDefault="00FF74EE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FF" w:rsidRDefault="00BE21FF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FF" w:rsidRDefault="00BE21FF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FF" w:rsidRDefault="00BE21FF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FF" w:rsidRPr="00AB53BE" w:rsidRDefault="00BE21FF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E4" w:rsidRPr="00AB53BE" w:rsidRDefault="003029B2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1DE4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Ярославского ЦНТИ </w:t>
      </w:r>
      <w:r w:rsidR="00241B1E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241B1E" w:rsidRPr="00AB53BE" w:rsidRDefault="009F5AFD" w:rsidP="003D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41B1E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ФГБУ «РЭА»</w:t>
      </w:r>
    </w:p>
    <w:p w:rsidR="00751DE4" w:rsidRPr="00AB53BE" w:rsidRDefault="00751DE4" w:rsidP="003D06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Минэнерго России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B1E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5EBE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29B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699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F0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9B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Катловский</w:t>
      </w:r>
    </w:p>
    <w:p w:rsidR="0022063D" w:rsidRPr="00AB53BE" w:rsidRDefault="0022063D" w:rsidP="006D5C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8E" w:rsidRPr="00AB53BE" w:rsidRDefault="00B7308E" w:rsidP="0075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C9" w:rsidRDefault="00C55BC9" w:rsidP="0075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6A" w:rsidRPr="00AB53BE" w:rsidRDefault="005D5B6A" w:rsidP="0075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C9" w:rsidRPr="00AB53BE" w:rsidRDefault="00C55BC9" w:rsidP="00751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E4" w:rsidRPr="005D5B6A" w:rsidRDefault="001B3D0A" w:rsidP="00751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6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751DE4" w:rsidRPr="005D5B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401618" w:rsidRPr="005D5B6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Видякина Марина Леонидовна</w:t>
      </w:r>
    </w:p>
    <w:p w:rsidR="00800ABB" w:rsidRPr="005D5B6A" w:rsidRDefault="00EE67F7" w:rsidP="00A50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B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</w:t>
      </w:r>
      <w:r w:rsidR="00401618" w:rsidRPr="005D5B6A">
        <w:rPr>
          <w:rFonts w:ascii="Times New Roman" w:eastAsia="Times New Roman" w:hAnsi="Times New Roman" w:cs="Times New Roman"/>
          <w:sz w:val="20"/>
          <w:szCs w:val="20"/>
          <w:lang w:eastAsia="ru-RU"/>
        </w:rPr>
        <w:t>(4852) 66-00-61</w:t>
      </w:r>
    </w:p>
    <w:p w:rsidR="006E2312" w:rsidRPr="00AB53BE" w:rsidRDefault="006E2312" w:rsidP="006E2312">
      <w:pPr>
        <w:shd w:val="clear" w:color="auto" w:fill="FFFFFF"/>
        <w:spacing w:line="301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53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6E2312" w:rsidRPr="00AB53BE" w:rsidRDefault="006E2312" w:rsidP="006E23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3BE">
        <w:rPr>
          <w:rFonts w:ascii="Times New Roman" w:eastAsia="Calibri" w:hAnsi="Times New Roman" w:cs="Times New Roman"/>
          <w:b/>
          <w:sz w:val="28"/>
          <w:szCs w:val="28"/>
        </w:rPr>
        <w:t>Программа семинара</w:t>
      </w:r>
    </w:p>
    <w:p w:rsidR="006E2312" w:rsidRPr="00AB53BE" w:rsidRDefault="006E2312" w:rsidP="006E2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53BE">
        <w:rPr>
          <w:rFonts w:ascii="Times New Roman" w:hAnsi="Times New Roman" w:cs="Times New Roman"/>
          <w:b/>
          <w:sz w:val="28"/>
          <w:szCs w:val="28"/>
        </w:rPr>
        <w:t>«Управление энергопотреблением в организациях»</w:t>
      </w:r>
    </w:p>
    <w:p w:rsidR="006E2312" w:rsidRPr="00AB53BE" w:rsidRDefault="006E2312" w:rsidP="006E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2F" w:rsidRPr="00AB53BE" w:rsidRDefault="00246F2F" w:rsidP="006E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образовательного семинара — сформировать профессиональные компетенции в сфере управления энергопотреблением </w:t>
      </w:r>
      <w:r w:rsidR="00610B5C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и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требованиями к учет</w:t>
      </w:r>
      <w:r w:rsidR="00B02568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 </w:t>
      </w:r>
    </w:p>
    <w:p w:rsidR="006E2312" w:rsidRPr="00AB53BE" w:rsidRDefault="006E2312" w:rsidP="006E2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hAnsi="Times New Roman" w:cs="Times New Roman"/>
          <w:sz w:val="28"/>
          <w:szCs w:val="28"/>
          <w:lang w:eastAsia="ru-RU"/>
        </w:rPr>
        <w:t>Программа предназначена для следующих категорий слушателей:</w:t>
      </w:r>
    </w:p>
    <w:p w:rsidR="006E2312" w:rsidRPr="00AB53BE" w:rsidRDefault="009F1E2F" w:rsidP="009F1E2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2312" w:rsidRPr="00AB53BE">
        <w:rPr>
          <w:rFonts w:ascii="Times New Roman" w:hAnsi="Times New Roman" w:cs="Times New Roman"/>
          <w:sz w:val="28"/>
          <w:szCs w:val="28"/>
          <w:lang w:eastAsia="ru-RU"/>
        </w:rPr>
        <w:t>руководитель предприятия (директор, генеральный директор, управляющий);</w:t>
      </w:r>
    </w:p>
    <w:p w:rsidR="006E2312" w:rsidRPr="00AB53BE" w:rsidRDefault="009F1E2F" w:rsidP="009F1E2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2312" w:rsidRPr="00AB53BE">
        <w:rPr>
          <w:rFonts w:ascii="Times New Roman" w:hAnsi="Times New Roman" w:cs="Times New Roman"/>
          <w:sz w:val="28"/>
          <w:szCs w:val="28"/>
          <w:lang w:eastAsia="ru-RU"/>
        </w:rPr>
        <w:t>начальник планово-экономического отдела, экономист;</w:t>
      </w:r>
    </w:p>
    <w:p w:rsidR="006E2312" w:rsidRPr="00AB53BE" w:rsidRDefault="009F1E2F" w:rsidP="009F1E2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2312" w:rsidRPr="00AB53BE">
        <w:rPr>
          <w:rFonts w:ascii="Times New Roman" w:hAnsi="Times New Roman" w:cs="Times New Roman"/>
          <w:sz w:val="28"/>
          <w:szCs w:val="28"/>
          <w:lang w:eastAsia="ru-RU"/>
        </w:rPr>
        <w:t>главный энергетик, инженер-энергетик;</w:t>
      </w:r>
    </w:p>
    <w:p w:rsidR="006E2312" w:rsidRPr="00AB53BE" w:rsidRDefault="009F1E2F" w:rsidP="009F1E2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2312" w:rsidRPr="00AB53BE">
        <w:rPr>
          <w:rFonts w:ascii="Times New Roman" w:hAnsi="Times New Roman" w:cs="Times New Roman"/>
          <w:sz w:val="28"/>
          <w:szCs w:val="28"/>
          <w:lang w:eastAsia="ru-RU"/>
        </w:rPr>
        <w:t>главный метролог, инженер-метролог.</w:t>
      </w:r>
    </w:p>
    <w:p w:rsidR="006E2312" w:rsidRPr="00AB53BE" w:rsidRDefault="006E2312" w:rsidP="006E231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1231"/>
        <w:gridCol w:w="8834"/>
      </w:tblGrid>
      <w:tr w:rsidR="00551268" w:rsidRPr="00AB53BE" w:rsidTr="001D46AD">
        <w:tc>
          <w:tcPr>
            <w:tcW w:w="1231" w:type="dxa"/>
            <w:vMerge w:val="restart"/>
            <w:vAlign w:val="center"/>
          </w:tcPr>
          <w:p w:rsidR="00551268" w:rsidRPr="00AB53BE" w:rsidRDefault="00C33B4F" w:rsidP="00791DF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17</w:t>
            </w:r>
            <w:r w:rsidR="001D46AD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мая</w:t>
            </w:r>
          </w:p>
          <w:p w:rsidR="00551268" w:rsidRPr="00AB53BE" w:rsidRDefault="00551268" w:rsidP="00791DF6">
            <w:pPr>
              <w:jc w:val="center"/>
              <w:rPr>
                <w:rFonts w:eastAsia="Calibri"/>
              </w:rPr>
            </w:pPr>
          </w:p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rFonts w:eastAsia="Calibri"/>
              </w:rPr>
              <w:t>10.00-11.30</w:t>
            </w:r>
          </w:p>
        </w:tc>
        <w:tc>
          <w:tcPr>
            <w:tcW w:w="8834" w:type="dxa"/>
            <w:shd w:val="clear" w:color="auto" w:fill="FFFFFF" w:themeFill="background1"/>
            <w:vAlign w:val="center"/>
          </w:tcPr>
          <w:p w:rsidR="00551268" w:rsidRPr="001D46AD" w:rsidRDefault="00551268" w:rsidP="00791DF6">
            <w:pPr>
              <w:keepNext/>
              <w:widowControl w:val="0"/>
              <w:jc w:val="both"/>
              <w:outlineLvl w:val="1"/>
              <w:rPr>
                <w:snapToGrid w:val="0"/>
              </w:rPr>
            </w:pPr>
            <w:r w:rsidRPr="001D46AD">
              <w:rPr>
                <w:rFonts w:eastAsia="Calibri"/>
                <w:b/>
              </w:rPr>
              <w:t xml:space="preserve">Модуль 1. </w:t>
            </w:r>
            <w:r w:rsidRPr="001D46AD">
              <w:rPr>
                <w:b/>
              </w:rPr>
              <w:t xml:space="preserve"> Организация коммерческого учета электроэнергии</w:t>
            </w:r>
            <w:r w:rsidRPr="001D46AD">
              <w:rPr>
                <w:rFonts w:eastAsia="Calibri"/>
                <w:b/>
              </w:rPr>
              <w:t>.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tabs>
                <w:tab w:val="left" w:pos="1069"/>
              </w:tabs>
              <w:ind w:firstLine="335"/>
              <w:jc w:val="both"/>
            </w:pPr>
            <w:r w:rsidRPr="00AB53BE">
              <w:rPr>
                <w:snapToGrid w:val="0"/>
                <w:color w:val="000000"/>
              </w:rPr>
              <w:t xml:space="preserve">Основные нормативные требования по организации коммерческого учета </w:t>
            </w:r>
            <w:r w:rsidRPr="00AB53BE">
              <w:t>электрической энергии (мощности) в Российской Федерации. Обязанности потребителей и поставщиков по организации учета электрической энергии. Сроки наступления обязанностей по установке приборов учета, в том числе интеллектуальных приборов учета электроэнергии. Санкции за неисполнение обязанностей по организации учета для потребителей и поставщиков электрической энергии.</w:t>
            </w:r>
          </w:p>
          <w:p w:rsidR="00551268" w:rsidRPr="00AB53BE" w:rsidRDefault="00551268" w:rsidP="00791DF6">
            <w:pPr>
              <w:tabs>
                <w:tab w:val="left" w:pos="1069"/>
              </w:tabs>
              <w:ind w:firstLine="335"/>
              <w:jc w:val="both"/>
            </w:pPr>
            <w:r w:rsidRPr="00AB53BE">
              <w:t xml:space="preserve">Интеллектуальные системы учета электрической энергии (мощности). Состав интеллектуальной системы учета электрической энергии, содержание и периодичность предоставления потребителям информации из интеллектуальной системы учета. Порядок доступа и объем минимального набора функций интеллектуальных систем учета электрической энергии (мощности). </w:t>
            </w:r>
          </w:p>
          <w:p w:rsidR="00551268" w:rsidRPr="00AB53BE" w:rsidRDefault="00551268" w:rsidP="00791DF6">
            <w:pPr>
              <w:tabs>
                <w:tab w:val="left" w:pos="1069"/>
              </w:tabs>
              <w:ind w:firstLine="335"/>
              <w:jc w:val="both"/>
              <w:rPr>
                <w:b/>
              </w:rPr>
            </w:pPr>
            <w:r w:rsidRPr="00AB53BE">
              <w:t>Основные требования, предъявляемые к прибору учета электрической энергии, входящему в состав интеллектуальных систем учета электрической энергии (мощности).</w:t>
            </w:r>
          </w:p>
        </w:tc>
      </w:tr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  <w:iCs/>
              </w:rPr>
            </w:pPr>
            <w:r w:rsidRPr="00AB53BE">
              <w:rPr>
                <w:rFonts w:eastAsia="Calibri"/>
                <w:bCs/>
                <w:iCs/>
              </w:rPr>
              <w:t>11.30-11.45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jc w:val="center"/>
              <w:rPr>
                <w:b/>
                <w:iCs/>
              </w:rPr>
            </w:pPr>
            <w:r w:rsidRPr="00AB53BE">
              <w:rPr>
                <w:rFonts w:eastAsia="Calibri"/>
                <w:b/>
                <w:iCs/>
              </w:rPr>
              <w:t>Перерыв</w:t>
            </w:r>
          </w:p>
        </w:tc>
      </w:tr>
      <w:tr w:rsidR="00551268" w:rsidRPr="00AB53BE" w:rsidTr="001D46AD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  <w:shd w:val="clear" w:color="auto" w:fill="FFFFFF" w:themeFill="background1"/>
            <w:vAlign w:val="center"/>
          </w:tcPr>
          <w:p w:rsidR="00551268" w:rsidRPr="00AB53BE" w:rsidRDefault="00551268" w:rsidP="00791DF6">
            <w:pPr>
              <w:jc w:val="both"/>
              <w:rPr>
                <w:rFonts w:eastAsia="Calibri"/>
                <w:b/>
                <w:bCs/>
              </w:rPr>
            </w:pPr>
            <w:r w:rsidRPr="00AB53BE">
              <w:rPr>
                <w:rFonts w:eastAsia="Calibri"/>
                <w:b/>
              </w:rPr>
              <w:t xml:space="preserve">Модуль 2. </w:t>
            </w:r>
            <w:r w:rsidRPr="00AB53BE">
              <w:rPr>
                <w:b/>
                <w:iCs/>
              </w:rPr>
              <w:t>Основы ценообразования на электрическую энергию</w:t>
            </w:r>
          </w:p>
        </w:tc>
      </w:tr>
      <w:tr w:rsidR="00551268" w:rsidRPr="00AB53BE" w:rsidTr="00E94469">
        <w:tc>
          <w:tcPr>
            <w:tcW w:w="1231" w:type="dxa"/>
            <w:vAlign w:val="center"/>
          </w:tcPr>
          <w:p w:rsidR="00551268" w:rsidRPr="00AB53BE" w:rsidRDefault="00551268" w:rsidP="00791DF6">
            <w:pPr>
              <w:jc w:val="center"/>
              <w:rPr>
                <w:rFonts w:eastAsia="Calibri"/>
              </w:rPr>
            </w:pPr>
            <w:r w:rsidRPr="00AB53BE">
              <w:rPr>
                <w:rFonts w:eastAsia="Calibri"/>
              </w:rPr>
              <w:t>11.45–13.45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ind w:firstLine="335"/>
              <w:jc w:val="both"/>
            </w:pPr>
            <w:r w:rsidRPr="00AB53BE">
              <w:t xml:space="preserve">Ценовые зоны оптового рынка электрической энергии и мощности в Российской Федерации. Количество </w:t>
            </w:r>
            <w:r w:rsidRPr="00AB53BE">
              <w:rPr>
                <w:bCs/>
              </w:rPr>
              <w:t>и основные отличия ценовых категорий нерегулируемых розничных цен на электрическую энергию. Применение ценовых категорий, условия и порядок перехода на расчеты между разными ценовыми категориями. Стоимость электрической энергии и мощности для разных ценовых категорий. Составляющие цены на электрическую энергию на разных уровнях напряжения, их доля в конечной стоимости электрической энергии.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Cs/>
              </w:rPr>
            </w:pPr>
            <w:r w:rsidRPr="00AB53BE">
              <w:t>Пиковые часы потребления электрической энергии.</w:t>
            </w:r>
            <w:r w:rsidRPr="00AB53BE">
              <w:rPr>
                <w:bCs/>
              </w:rPr>
              <w:t xml:space="preserve"> Источники информации о часах пиковой нагрузки для участников розничного рынка электрической энергии (мощности). Размещение информации о </w:t>
            </w:r>
            <w:r w:rsidRPr="00AB53BE">
              <w:rPr>
                <w:bCs/>
              </w:rPr>
              <w:lastRenderedPageBreak/>
              <w:t xml:space="preserve">нерегулируемых (свободных) ценах на электрическую энергию и мощность. 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/>
              </w:rPr>
            </w:pPr>
            <w:bookmarkStart w:id="0" w:name="_Hlk46498844"/>
            <w:r w:rsidRPr="00AB53BE">
              <w:t>Расчет и сравнение стоимости электроэнергии для разных ценовых категорий</w:t>
            </w:r>
            <w:bookmarkEnd w:id="0"/>
            <w:r w:rsidRPr="00AB53BE">
              <w:t xml:space="preserve">. </w:t>
            </w:r>
          </w:p>
        </w:tc>
      </w:tr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  <w:iCs/>
              </w:rPr>
            </w:pPr>
            <w:r w:rsidRPr="00AB53BE">
              <w:rPr>
                <w:rFonts w:eastAsia="Calibri"/>
                <w:bCs/>
                <w:iCs/>
              </w:rPr>
              <w:lastRenderedPageBreak/>
              <w:t>13.45-14.30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jc w:val="center"/>
              <w:rPr>
                <w:b/>
                <w:iCs/>
              </w:rPr>
            </w:pPr>
            <w:r w:rsidRPr="00AB53BE">
              <w:rPr>
                <w:rFonts w:eastAsia="Calibri"/>
                <w:b/>
                <w:iCs/>
              </w:rPr>
              <w:t>Перерыв</w:t>
            </w:r>
          </w:p>
        </w:tc>
      </w:tr>
      <w:tr w:rsidR="00551268" w:rsidRPr="00AB53BE" w:rsidTr="001D46AD">
        <w:tc>
          <w:tcPr>
            <w:tcW w:w="1231" w:type="dxa"/>
            <w:vMerge w:val="restart"/>
            <w:vAlign w:val="center"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rFonts w:eastAsia="Calibri"/>
              </w:rPr>
              <w:t>14.30-16.00</w:t>
            </w:r>
          </w:p>
        </w:tc>
        <w:tc>
          <w:tcPr>
            <w:tcW w:w="8834" w:type="dxa"/>
            <w:shd w:val="clear" w:color="auto" w:fill="FFFFFF" w:themeFill="background1"/>
            <w:vAlign w:val="center"/>
          </w:tcPr>
          <w:p w:rsidR="00551268" w:rsidRPr="00AB53BE" w:rsidRDefault="00551268" w:rsidP="00791DF6">
            <w:pPr>
              <w:keepNext/>
              <w:widowControl w:val="0"/>
              <w:jc w:val="both"/>
              <w:outlineLvl w:val="1"/>
              <w:rPr>
                <w:snapToGrid w:val="0"/>
              </w:rPr>
            </w:pPr>
            <w:r w:rsidRPr="00AB53BE">
              <w:rPr>
                <w:rFonts w:eastAsia="Calibri"/>
                <w:b/>
              </w:rPr>
              <w:t xml:space="preserve">Модуль 3. </w:t>
            </w:r>
            <w:r w:rsidRPr="00AB53BE">
              <w:rPr>
                <w:b/>
              </w:rPr>
              <w:t xml:space="preserve">Потребление </w:t>
            </w:r>
            <w:r w:rsidRPr="00AB53BE">
              <w:rPr>
                <w:b/>
                <w:bCs/>
              </w:rPr>
              <w:t>электрической энергии, профили потребления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ind w:firstLine="335"/>
              <w:jc w:val="both"/>
              <w:rPr>
                <w:bCs/>
              </w:rPr>
            </w:pPr>
            <w:r w:rsidRPr="00AB53BE">
              <w:t xml:space="preserve">Почасовой профиль потребления электрической энергии. Типовые профили потребления. </w:t>
            </w:r>
            <w:r w:rsidRPr="00AB53BE">
              <w:rPr>
                <w:bCs/>
              </w:rPr>
              <w:t xml:space="preserve">Факторы, влияющие на почасовой, еженедельный, сезонный (годовой) профиль потребления электрической энергии. 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rFonts w:eastAsia="Calibri"/>
                <w:b/>
                <w:i/>
              </w:rPr>
            </w:pPr>
            <w:r w:rsidRPr="00AB53BE">
              <w:rPr>
                <w:bCs/>
              </w:rPr>
              <w:t xml:space="preserve">Преимущества применения различных ценовых категорий в зависимости от профиля потребления, уровня напряжения и мощности потребления. </w:t>
            </w:r>
            <w:r w:rsidRPr="00AB53BE">
              <w:t>Выбор ценовой категории для расчетов за электрическую энергию в зависимости от почасового профиля нагрузки</w:t>
            </w:r>
            <w:r w:rsidRPr="00AB53BE">
              <w:rPr>
                <w:rFonts w:eastAsia="Calibri"/>
              </w:rPr>
              <w:t>.</w:t>
            </w:r>
          </w:p>
        </w:tc>
      </w:tr>
      <w:tr w:rsidR="00551268" w:rsidRPr="00AB53BE" w:rsidTr="001D46AD">
        <w:tc>
          <w:tcPr>
            <w:tcW w:w="1231" w:type="dxa"/>
            <w:vMerge w:val="restart"/>
          </w:tcPr>
          <w:p w:rsidR="00551268" w:rsidRPr="00AB53BE" w:rsidRDefault="00551268" w:rsidP="00791DF6">
            <w:pPr>
              <w:jc w:val="center"/>
              <w:rPr>
                <w:rFonts w:eastAsia="Calibri"/>
              </w:rPr>
            </w:pPr>
            <w:r w:rsidRPr="00AB53BE">
              <w:rPr>
                <w:rFonts w:eastAsia="Calibri"/>
              </w:rPr>
              <w:t>16.00–16.45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  <w:shd w:val="clear" w:color="auto" w:fill="FFFFFF" w:themeFill="background1"/>
          </w:tcPr>
          <w:p w:rsidR="00551268" w:rsidRPr="00AB53BE" w:rsidRDefault="00551268" w:rsidP="00791DF6">
            <w:pPr>
              <w:rPr>
                <w:b/>
              </w:rPr>
            </w:pPr>
            <w:r w:rsidRPr="00AB53BE">
              <w:rPr>
                <w:rFonts w:eastAsia="Calibri"/>
                <w:b/>
              </w:rPr>
              <w:t xml:space="preserve">Модуль 4. </w:t>
            </w:r>
            <w:r w:rsidRPr="00AB53BE">
              <w:rPr>
                <w:b/>
              </w:rPr>
              <w:t>Цифровая модель энергопотребителя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ind w:left="52" w:firstLine="283"/>
              <w:jc w:val="both"/>
              <w:rPr>
                <w:bCs/>
              </w:rPr>
            </w:pPr>
            <w:r w:rsidRPr="00AB53BE">
              <w:rPr>
                <w:bCs/>
              </w:rPr>
              <w:t xml:space="preserve">Развитие цифровых технологий в Российской Федерации. </w:t>
            </w:r>
            <w:r w:rsidRPr="00AB53BE">
              <w:t xml:space="preserve">Цифровые двойники электропотребителя. </w:t>
            </w:r>
            <w:r w:rsidRPr="00AB53BE">
              <w:rPr>
                <w:bCs/>
              </w:rPr>
              <w:t>Понятие и структура «цифрового двойника» потребителя электрической энергии.</w:t>
            </w:r>
          </w:p>
          <w:p w:rsidR="00551268" w:rsidRPr="00AB53BE" w:rsidRDefault="00551268" w:rsidP="00791DF6">
            <w:pPr>
              <w:ind w:left="52" w:firstLine="283"/>
              <w:jc w:val="both"/>
            </w:pPr>
            <w:r w:rsidRPr="00AB53BE">
              <w:rPr>
                <w:bCs/>
              </w:rPr>
              <w:t xml:space="preserve">Состав энергооборудования организации. Нормативные правовые акты, регламентирующие порядок сбора информации о потреблении энергетических ресурсов. </w:t>
            </w:r>
            <w:proofErr w:type="spellStart"/>
            <w:r w:rsidRPr="00AB53BE">
              <w:rPr>
                <w:bCs/>
              </w:rPr>
              <w:t>Энергопаспорт</w:t>
            </w:r>
            <w:proofErr w:type="spellEnd"/>
            <w:r w:rsidRPr="00AB53BE">
              <w:rPr>
                <w:bCs/>
              </w:rPr>
              <w:t xml:space="preserve"> и </w:t>
            </w:r>
            <w:proofErr w:type="spellStart"/>
            <w:r w:rsidRPr="00AB53BE">
              <w:rPr>
                <w:bCs/>
              </w:rPr>
              <w:t>энергодекларации</w:t>
            </w:r>
            <w:proofErr w:type="spellEnd"/>
            <w:r w:rsidRPr="00AB53BE">
              <w:rPr>
                <w:bCs/>
              </w:rPr>
              <w:t>, содержание и сроки составления.</w:t>
            </w:r>
            <w:r w:rsidRPr="00AB53BE">
              <w:t xml:space="preserve"> Состав и свойства энергопотребляющего оборудования, факторы, влияющие на потребление электроэнергии.</w:t>
            </w:r>
          </w:p>
          <w:p w:rsidR="00551268" w:rsidRPr="00AB53BE" w:rsidRDefault="00551268" w:rsidP="00791DF6">
            <w:pPr>
              <w:ind w:left="52" w:firstLine="283"/>
              <w:jc w:val="both"/>
              <w:rPr>
                <w:b/>
              </w:rPr>
            </w:pPr>
            <w:r w:rsidRPr="00AB53BE">
              <w:rPr>
                <w:bCs/>
              </w:rPr>
              <w:t>Виды электрической мощности. Понятие активной и реактивной мощности.</w:t>
            </w:r>
          </w:p>
        </w:tc>
      </w:tr>
      <w:tr w:rsidR="00551268" w:rsidRPr="00AB53BE" w:rsidTr="001D46AD">
        <w:tc>
          <w:tcPr>
            <w:tcW w:w="1231" w:type="dxa"/>
            <w:vMerge w:val="restart"/>
            <w:vAlign w:val="center"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rFonts w:eastAsia="Calibri"/>
              </w:rPr>
              <w:t>16.45-18.00</w:t>
            </w:r>
          </w:p>
        </w:tc>
        <w:tc>
          <w:tcPr>
            <w:tcW w:w="8834" w:type="dxa"/>
            <w:shd w:val="clear" w:color="auto" w:fill="FFFFFF" w:themeFill="background1"/>
          </w:tcPr>
          <w:p w:rsidR="00551268" w:rsidRPr="00AB53BE" w:rsidRDefault="00551268" w:rsidP="00791DF6">
            <w:pPr>
              <w:rPr>
                <w:b/>
              </w:rPr>
            </w:pPr>
            <w:r w:rsidRPr="00AB53BE">
              <w:rPr>
                <w:rFonts w:eastAsia="Calibri"/>
                <w:b/>
              </w:rPr>
              <w:t xml:space="preserve">Модуль 5. </w:t>
            </w:r>
            <w:r w:rsidRPr="00AB53BE">
              <w:rPr>
                <w:b/>
                <w:bCs/>
              </w:rPr>
              <w:t>Управление потреблением электрической энергии на предприятии, агрегаторы управления спросом на электроэнергию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keepNext/>
              <w:widowControl w:val="0"/>
              <w:ind w:firstLine="335"/>
              <w:jc w:val="both"/>
              <w:outlineLvl w:val="1"/>
            </w:pPr>
            <w:r w:rsidRPr="00AB53BE">
              <w:t>Основные положения федерального законодательства по вопросам функционирования агрегаторов управления спросом на электрическую энергию и механизмам ценозависимого снижения потребления электрической энергии на розничном рынке. Агрегаторы управления спросом и механизм ценозависимого потребления электрической энергии.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/>
              </w:rPr>
            </w:pPr>
            <w:r w:rsidRPr="00AB53BE">
              <w:rPr>
                <w:bCs/>
              </w:rPr>
              <w:t>Основное содержание реализуемого в Российской Федерации проекта по управлению спросом на электроэнергию. Требования к потребителям и порядок проведения конкурсного отбора по управлению спросом на электроэнергию. Методы верификации результатов оказания услуг по управлению спросом. Способы управления электропотреблением и экономические эффекты для потребителя при оказании услуги по управлению спросом.</w:t>
            </w:r>
          </w:p>
        </w:tc>
      </w:tr>
      <w:tr w:rsidR="00551268" w:rsidRPr="00AB53BE" w:rsidTr="00E94469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51268" w:rsidRDefault="00551268" w:rsidP="00791DF6">
            <w:pPr>
              <w:jc w:val="center"/>
              <w:rPr>
                <w:b/>
              </w:rPr>
            </w:pPr>
          </w:p>
          <w:p w:rsidR="00AC756C" w:rsidRPr="00AB53BE" w:rsidRDefault="00AC756C" w:rsidP="00791DF6">
            <w:pPr>
              <w:jc w:val="center"/>
              <w:rPr>
                <w:b/>
              </w:rPr>
            </w:pPr>
          </w:p>
        </w:tc>
      </w:tr>
      <w:tr w:rsidR="00551268" w:rsidRPr="00AB53BE" w:rsidTr="001D46AD">
        <w:tc>
          <w:tcPr>
            <w:tcW w:w="1231" w:type="dxa"/>
            <w:vMerge w:val="restart"/>
          </w:tcPr>
          <w:p w:rsidR="00551268" w:rsidRPr="00AB53BE" w:rsidRDefault="002B1BA0" w:rsidP="00791DF6">
            <w:pPr>
              <w:jc w:val="center"/>
              <w:rPr>
                <w:rFonts w:eastAsia="Calibri"/>
                <w:b/>
                <w:bCs/>
              </w:rPr>
            </w:pPr>
            <w:bookmarkStart w:id="1" w:name="_Hlk84269312"/>
            <w:bookmarkStart w:id="2" w:name="_Hlk84269354"/>
            <w:r>
              <w:rPr>
                <w:rFonts w:eastAsia="Calibri"/>
                <w:b/>
                <w:bCs/>
              </w:rPr>
              <w:lastRenderedPageBreak/>
              <w:t>18 мая</w:t>
            </w:r>
          </w:p>
          <w:p w:rsidR="00551268" w:rsidRPr="00AB53BE" w:rsidRDefault="00551268" w:rsidP="00791DF6">
            <w:pPr>
              <w:jc w:val="center"/>
              <w:rPr>
                <w:rFonts w:eastAsia="Calibri"/>
                <w:b/>
                <w:bCs/>
              </w:rPr>
            </w:pPr>
          </w:p>
          <w:p w:rsidR="00551268" w:rsidRPr="00AB53BE" w:rsidRDefault="00551268" w:rsidP="00791DF6">
            <w:pPr>
              <w:jc w:val="center"/>
              <w:rPr>
                <w:rFonts w:eastAsia="Calibri"/>
                <w:bCs/>
              </w:rPr>
            </w:pPr>
            <w:r w:rsidRPr="00AB53BE">
              <w:rPr>
                <w:rFonts w:eastAsia="Calibri"/>
                <w:bCs/>
              </w:rPr>
              <w:t>10.00–13.00.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  <w:shd w:val="clear" w:color="auto" w:fill="FFFFFF" w:themeFill="background1"/>
          </w:tcPr>
          <w:p w:rsidR="00551268" w:rsidRPr="00AB53BE" w:rsidRDefault="00551268" w:rsidP="00791DF6">
            <w:pPr>
              <w:rPr>
                <w:b/>
              </w:rPr>
            </w:pPr>
            <w:r w:rsidRPr="00AB53BE">
              <w:rPr>
                <w:rFonts w:eastAsia="Calibri"/>
                <w:b/>
              </w:rPr>
              <w:t xml:space="preserve">Самостоятельная работа. 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  <w:r w:rsidRPr="00AB53BE">
              <w:rPr>
                <w:b/>
                <w:bCs/>
              </w:rPr>
              <w:t>Модуль 1.</w:t>
            </w:r>
          </w:p>
          <w:p w:rsidR="00551268" w:rsidRPr="00AB53BE" w:rsidRDefault="00551268" w:rsidP="00791DF6">
            <w:pPr>
              <w:ind w:left="52" w:firstLine="283"/>
              <w:jc w:val="both"/>
            </w:pPr>
            <w:r w:rsidRPr="00AB53BE">
              <w:t xml:space="preserve">Требования к средствам измерений, применяемым в сфере государственного регулирования обеспечения единства измерений. Функции и параметры измерений, обеспечиваемые существующими моделями приборов учета электрической энергии, и их сравнение с требованиями, предъявляемым к прибору учета электрической энергии, входящему в состав интеллектуальных систем учета электрической энергии (мощности). </w:t>
            </w:r>
          </w:p>
          <w:p w:rsidR="00551268" w:rsidRPr="00AB53BE" w:rsidRDefault="00551268" w:rsidP="00791DF6">
            <w:pPr>
              <w:ind w:left="52" w:firstLine="283"/>
              <w:jc w:val="both"/>
            </w:pPr>
            <w:r w:rsidRPr="00AB53BE">
              <w:rPr>
                <w:rFonts w:eastAsia="Calibri"/>
              </w:rPr>
              <w:t>Поверка средств измерений. Реестр средств измерений.</w:t>
            </w:r>
          </w:p>
          <w:p w:rsidR="00551268" w:rsidRPr="00AB53BE" w:rsidRDefault="00551268" w:rsidP="00791DF6">
            <w:pPr>
              <w:ind w:left="52" w:firstLine="283"/>
              <w:jc w:val="both"/>
              <w:rPr>
                <w:b/>
              </w:rPr>
            </w:pPr>
            <w:r w:rsidRPr="00AB53BE">
              <w:t>Снятие показаний о параметрах электропотребления с интеллектуальных приборов учета.</w:t>
            </w:r>
          </w:p>
        </w:tc>
      </w:tr>
      <w:bookmarkEnd w:id="1"/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13.00-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bCs/>
              </w:rPr>
              <w:t>14.00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rFonts w:eastAsia="Calibri"/>
                <w:b/>
                <w:iCs/>
              </w:rPr>
              <w:t>Перерыв</w:t>
            </w:r>
          </w:p>
        </w:tc>
      </w:tr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</w:rPr>
            </w:pPr>
          </w:p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14.00-</w:t>
            </w:r>
          </w:p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18.00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  <w:r w:rsidRPr="00AB53BE">
              <w:rPr>
                <w:b/>
                <w:bCs/>
              </w:rPr>
              <w:t>Модуль 2.</w:t>
            </w:r>
          </w:p>
          <w:p w:rsidR="00551268" w:rsidRPr="00AB53BE" w:rsidRDefault="00551268" w:rsidP="00791DF6">
            <w:pPr>
              <w:ind w:firstLine="335"/>
              <w:jc w:val="both"/>
            </w:pPr>
            <w:r w:rsidRPr="00AB53BE">
              <w:t>Получение данных о текущих ценах на электрическую энергию и мощность. Расчет и сравнение доли н</w:t>
            </w:r>
            <w:r w:rsidRPr="00AB53BE">
              <w:rPr>
                <w:bCs/>
              </w:rPr>
              <w:t>ерегулируемых и регулируемых составляющих в конечной стоимости электрической энергии</w:t>
            </w:r>
            <w:r w:rsidRPr="00AB53BE">
              <w:t xml:space="preserve"> для разных уровней напряжения и ценовых категорий по выбранным (предложенным) объектам электропотребления.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/>
              </w:rPr>
            </w:pPr>
            <w:r w:rsidRPr="00AB53BE">
              <w:t>Определение часов пиковой нагрузки для гарантирующего поставщика на выбранной территории. Плановые часы пиковой нагрузки на 2021 год. Расчет затрат на электроэнергию и на оплату мощности для 3 и 4 ценовым категориям и их сравнение с затратами по 1 и 2 ценовым категориям.</w:t>
            </w:r>
          </w:p>
        </w:tc>
      </w:tr>
      <w:bookmarkEnd w:id="2"/>
      <w:tr w:rsidR="00551268" w:rsidRPr="00AB53BE" w:rsidTr="00E94469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51268" w:rsidRPr="00AB53BE" w:rsidRDefault="00551268" w:rsidP="00791DF6">
            <w:pPr>
              <w:ind w:firstLine="335"/>
              <w:rPr>
                <w:bCs/>
                <w:u w:val="single"/>
              </w:rPr>
            </w:pPr>
          </w:p>
        </w:tc>
      </w:tr>
      <w:tr w:rsidR="00551268" w:rsidRPr="00AB53BE" w:rsidTr="001D46AD">
        <w:tc>
          <w:tcPr>
            <w:tcW w:w="1231" w:type="dxa"/>
            <w:vMerge w:val="restart"/>
          </w:tcPr>
          <w:p w:rsidR="00551268" w:rsidRPr="00AB53BE" w:rsidRDefault="002879C0" w:rsidP="00791DF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 мая</w:t>
            </w:r>
          </w:p>
          <w:p w:rsidR="00551268" w:rsidRPr="00AB53BE" w:rsidRDefault="00551268" w:rsidP="00791DF6">
            <w:pPr>
              <w:jc w:val="center"/>
              <w:rPr>
                <w:rFonts w:eastAsia="Calibri"/>
                <w:b/>
                <w:bCs/>
              </w:rPr>
            </w:pPr>
          </w:p>
          <w:p w:rsidR="00551268" w:rsidRPr="00AB53BE" w:rsidRDefault="00551268" w:rsidP="00791DF6">
            <w:pPr>
              <w:jc w:val="center"/>
              <w:rPr>
                <w:rFonts w:eastAsia="Calibri"/>
                <w:bCs/>
              </w:rPr>
            </w:pPr>
            <w:r w:rsidRPr="00AB53BE">
              <w:rPr>
                <w:rFonts w:eastAsia="Calibri"/>
                <w:bCs/>
              </w:rPr>
              <w:t>10.00–13.00.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  <w:shd w:val="clear" w:color="auto" w:fill="FFFFFF" w:themeFill="background1"/>
          </w:tcPr>
          <w:p w:rsidR="00551268" w:rsidRPr="00AB53BE" w:rsidRDefault="00551268" w:rsidP="00791DF6">
            <w:pPr>
              <w:rPr>
                <w:b/>
              </w:rPr>
            </w:pPr>
            <w:r w:rsidRPr="00AB53BE">
              <w:rPr>
                <w:rFonts w:eastAsia="Calibri"/>
                <w:b/>
              </w:rPr>
              <w:t xml:space="preserve">Самостоятельная работа. 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  <w:r w:rsidRPr="00AB53BE">
              <w:rPr>
                <w:b/>
                <w:bCs/>
              </w:rPr>
              <w:t>Модуль 3.</w:t>
            </w:r>
          </w:p>
          <w:p w:rsidR="00551268" w:rsidRPr="00AB53BE" w:rsidRDefault="00551268" w:rsidP="00791DF6">
            <w:pPr>
              <w:ind w:firstLine="335"/>
              <w:jc w:val="both"/>
            </w:pPr>
            <w:r w:rsidRPr="00AB53BE">
              <w:rPr>
                <w:bCs/>
              </w:rPr>
              <w:t xml:space="preserve">Сравнительный расчет стоимости электрической энергии для различных уровней напряжения и профилей почасового потребления </w:t>
            </w:r>
            <w:r w:rsidRPr="00AB53BE">
              <w:t>по предложенному объекту электропотребления. Определение оптимального профиля электропотребления для 3 и 4 ценовой категории при заданных объемах потребления электроэнергии.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Cs/>
              </w:rPr>
            </w:pPr>
            <w:r w:rsidRPr="00AB53BE">
              <w:rPr>
                <w:bCs/>
              </w:rPr>
              <w:t>Расчет стоимости электроэнергии от мощности потребления, уровня напряжения и точки подключения к электрической сети.</w:t>
            </w:r>
          </w:p>
        </w:tc>
      </w:tr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13.00-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bCs/>
              </w:rPr>
              <w:t>14.00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rFonts w:eastAsia="Calibri"/>
                <w:b/>
                <w:iCs/>
              </w:rPr>
              <w:t>Перерыв</w:t>
            </w:r>
          </w:p>
        </w:tc>
      </w:tr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</w:rPr>
            </w:pPr>
          </w:p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14.00-</w:t>
            </w:r>
          </w:p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18.00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  <w:r w:rsidRPr="00AB53BE">
              <w:rPr>
                <w:b/>
                <w:bCs/>
              </w:rPr>
              <w:t>Модуль 4.</w:t>
            </w:r>
          </w:p>
          <w:p w:rsidR="00551268" w:rsidRPr="00AB53BE" w:rsidRDefault="00551268" w:rsidP="00791DF6">
            <w:pPr>
              <w:ind w:firstLine="335"/>
              <w:jc w:val="both"/>
            </w:pPr>
            <w:r w:rsidRPr="00AB53BE">
              <w:t>План мероприятий («дорожная карта») «Энерджинет» Национальной технологической инициативы. Активные энергетические комплексы.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/>
              </w:rPr>
            </w:pPr>
            <w:r w:rsidRPr="00AB53BE">
              <w:t xml:space="preserve">Состав, мощность и режимы работы электрооборудования обслуживаемого объекта. Заполнение </w:t>
            </w:r>
            <w:r w:rsidRPr="00AB53BE">
              <w:rPr>
                <w:color w:val="000000"/>
              </w:rPr>
              <w:t>формы сведений о составе оборудования</w:t>
            </w:r>
            <w:r w:rsidRPr="00AB53BE">
              <w:t xml:space="preserve"> (на примере энергетической декларации обслуживаемого объекта). Расчет эффективности перехода на 3 или 4 ценовую категорию </w:t>
            </w:r>
            <w:r w:rsidRPr="00AB53BE">
              <w:lastRenderedPageBreak/>
              <w:t>при отсутствии почасовых объемов потребления электрической энергии.</w:t>
            </w:r>
          </w:p>
        </w:tc>
      </w:tr>
      <w:tr w:rsidR="00551268" w:rsidRPr="00AB53BE" w:rsidTr="00E94469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</w:p>
        </w:tc>
      </w:tr>
      <w:tr w:rsidR="00551268" w:rsidRPr="00AB53BE" w:rsidTr="001D46AD">
        <w:tc>
          <w:tcPr>
            <w:tcW w:w="1231" w:type="dxa"/>
            <w:vMerge w:val="restart"/>
          </w:tcPr>
          <w:p w:rsidR="00551268" w:rsidRPr="00AB53BE" w:rsidRDefault="00E31D8C" w:rsidP="00791DF6">
            <w:pPr>
              <w:jc w:val="center"/>
              <w:rPr>
                <w:rFonts w:eastAsia="Calibri"/>
                <w:b/>
                <w:bCs/>
              </w:rPr>
            </w:pPr>
            <w:bookmarkStart w:id="3" w:name="_Hlk84269618"/>
            <w:r>
              <w:rPr>
                <w:rFonts w:eastAsia="Calibri"/>
                <w:b/>
                <w:bCs/>
              </w:rPr>
              <w:t>20 мая</w:t>
            </w:r>
          </w:p>
          <w:p w:rsidR="00551268" w:rsidRPr="00AB53BE" w:rsidRDefault="00551268" w:rsidP="00791DF6">
            <w:pPr>
              <w:jc w:val="center"/>
              <w:rPr>
                <w:rFonts w:eastAsia="Calibri"/>
                <w:b/>
                <w:bCs/>
              </w:rPr>
            </w:pPr>
          </w:p>
          <w:p w:rsidR="00551268" w:rsidRPr="00AB53BE" w:rsidRDefault="00551268" w:rsidP="00791DF6">
            <w:pPr>
              <w:jc w:val="center"/>
              <w:rPr>
                <w:rFonts w:eastAsia="Calibri"/>
                <w:bCs/>
              </w:rPr>
            </w:pPr>
            <w:r w:rsidRPr="00AB53BE">
              <w:rPr>
                <w:rFonts w:eastAsia="Calibri"/>
                <w:bCs/>
              </w:rPr>
              <w:t>10.00–13.00.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  <w:shd w:val="clear" w:color="auto" w:fill="FFFFFF" w:themeFill="background1"/>
          </w:tcPr>
          <w:p w:rsidR="00551268" w:rsidRPr="00AB53BE" w:rsidRDefault="00551268" w:rsidP="00791DF6">
            <w:pPr>
              <w:rPr>
                <w:b/>
              </w:rPr>
            </w:pPr>
            <w:r w:rsidRPr="00AB53BE">
              <w:rPr>
                <w:rFonts w:eastAsia="Calibri"/>
                <w:b/>
              </w:rPr>
              <w:t xml:space="preserve">Самостоятельная работа. 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  <w:r w:rsidRPr="00AB53BE">
              <w:rPr>
                <w:b/>
                <w:bCs/>
              </w:rPr>
              <w:t>Модуль 5.</w:t>
            </w:r>
          </w:p>
          <w:p w:rsidR="00551268" w:rsidRPr="00AB53BE" w:rsidRDefault="00551268" w:rsidP="00791DF6">
            <w:pPr>
              <w:ind w:firstLine="335"/>
              <w:jc w:val="both"/>
            </w:pPr>
            <w:r w:rsidRPr="00AB53BE">
              <w:t xml:space="preserve">Концепция функционирования агрегаторов распределенных энергетических ресурсов в составе Единой энергетической системы России. </w:t>
            </w:r>
            <w:r w:rsidRPr="00AB53BE">
              <w:rPr>
                <w:bCs/>
              </w:rPr>
              <w:t xml:space="preserve">Расчет соответствия режима работы энергопринимающего устройства методу определения величины изменения нагрузки </w:t>
            </w:r>
            <w:bookmarkStart w:id="4" w:name="_Hlk16591194"/>
            <w:r w:rsidRPr="00AB53BE">
              <w:rPr>
                <w:bCs/>
              </w:rPr>
              <w:t>«график базовой нагрузки</w:t>
            </w:r>
            <w:bookmarkEnd w:id="4"/>
            <w:r w:rsidRPr="00AB53BE">
              <w:rPr>
                <w:bCs/>
              </w:rPr>
              <w:t>»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/>
              </w:rPr>
            </w:pPr>
            <w:r w:rsidRPr="00AB53BE">
              <w:t>Расчет графика базовой нагрузки и параметров изменения нагрузки на предложенном (выбранном) объекте.</w:t>
            </w:r>
          </w:p>
          <w:p w:rsidR="00551268" w:rsidRPr="00AB53BE" w:rsidRDefault="00551268" w:rsidP="00791DF6">
            <w:pPr>
              <w:ind w:firstLine="335"/>
              <w:jc w:val="both"/>
              <w:rPr>
                <w:bCs/>
              </w:rPr>
            </w:pPr>
            <w:r w:rsidRPr="00AB53BE">
              <w:t>Подготовка технологической карты управления режимами работы электрооборудования при наступлении события управления спросом.</w:t>
            </w:r>
          </w:p>
        </w:tc>
      </w:tr>
      <w:bookmarkEnd w:id="3"/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13.00-</w:t>
            </w:r>
          </w:p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bCs/>
              </w:rPr>
              <w:t>14.00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rFonts w:eastAsia="Calibri"/>
                <w:b/>
                <w:iCs/>
              </w:rPr>
              <w:t>Перерыв</w:t>
            </w:r>
          </w:p>
        </w:tc>
      </w:tr>
      <w:tr w:rsidR="00551268" w:rsidRPr="00AB53BE" w:rsidTr="00E94469">
        <w:tc>
          <w:tcPr>
            <w:tcW w:w="1231" w:type="dxa"/>
          </w:tcPr>
          <w:p w:rsidR="00551268" w:rsidRPr="00AB53BE" w:rsidRDefault="00551268" w:rsidP="00791DF6">
            <w:pPr>
              <w:jc w:val="center"/>
              <w:rPr>
                <w:bCs/>
              </w:rPr>
            </w:pPr>
          </w:p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14.00-</w:t>
            </w:r>
          </w:p>
          <w:p w:rsidR="00551268" w:rsidRPr="00AB53BE" w:rsidRDefault="00551268" w:rsidP="00791DF6">
            <w:pPr>
              <w:jc w:val="center"/>
              <w:rPr>
                <w:bCs/>
              </w:rPr>
            </w:pPr>
            <w:r w:rsidRPr="00AB53BE">
              <w:rPr>
                <w:bCs/>
              </w:rPr>
              <w:t>18.00</w:t>
            </w:r>
          </w:p>
        </w:tc>
        <w:tc>
          <w:tcPr>
            <w:tcW w:w="8834" w:type="dxa"/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  <w:r w:rsidRPr="00AB53BE">
              <w:rPr>
                <w:b/>
                <w:bCs/>
              </w:rPr>
              <w:t>Выпускная работа.</w:t>
            </w:r>
          </w:p>
          <w:p w:rsidR="00551268" w:rsidRPr="00AB53BE" w:rsidRDefault="00551268" w:rsidP="00791DF6">
            <w:pPr>
              <w:spacing w:line="276" w:lineRule="auto"/>
              <w:ind w:firstLine="335"/>
              <w:jc w:val="both"/>
              <w:rPr>
                <w:b/>
              </w:rPr>
            </w:pPr>
            <w:r w:rsidRPr="00AB53BE">
              <w:t>Сравнительный расчет затрат на электроснабжение для выбранного (предложенного) объекта или организации по разным ценовым категориям.</w:t>
            </w:r>
          </w:p>
        </w:tc>
      </w:tr>
      <w:tr w:rsidR="00551268" w:rsidRPr="00AB53BE" w:rsidTr="00E94469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551268" w:rsidRPr="00AB53BE" w:rsidRDefault="00551268" w:rsidP="00791DF6">
            <w:pPr>
              <w:ind w:left="52" w:firstLine="283"/>
              <w:jc w:val="both"/>
              <w:rPr>
                <w:b/>
                <w:bCs/>
              </w:rPr>
            </w:pPr>
          </w:p>
        </w:tc>
      </w:tr>
      <w:tr w:rsidR="00551268" w:rsidRPr="00AB53BE" w:rsidTr="001D46AD">
        <w:tc>
          <w:tcPr>
            <w:tcW w:w="1231" w:type="dxa"/>
            <w:vMerge w:val="restart"/>
          </w:tcPr>
          <w:p w:rsidR="00551268" w:rsidRPr="00AB53BE" w:rsidRDefault="0024551D" w:rsidP="00791DF6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24 мая</w:t>
            </w:r>
          </w:p>
        </w:tc>
        <w:tc>
          <w:tcPr>
            <w:tcW w:w="8834" w:type="dxa"/>
            <w:shd w:val="clear" w:color="auto" w:fill="FFFFFF" w:themeFill="background1"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  <w:r w:rsidRPr="00AB53BE">
              <w:rPr>
                <w:rFonts w:eastAsia="Calibri"/>
                <w:b/>
              </w:rPr>
              <w:t>Итоговая аттестация.</w:t>
            </w:r>
          </w:p>
        </w:tc>
      </w:tr>
      <w:tr w:rsidR="00551268" w:rsidRPr="00AB53BE" w:rsidTr="00E94469">
        <w:tc>
          <w:tcPr>
            <w:tcW w:w="1231" w:type="dxa"/>
            <w:vMerge/>
          </w:tcPr>
          <w:p w:rsidR="00551268" w:rsidRPr="00AB53BE" w:rsidRDefault="00551268" w:rsidP="00791DF6">
            <w:pPr>
              <w:jc w:val="center"/>
              <w:rPr>
                <w:b/>
              </w:rPr>
            </w:pPr>
          </w:p>
        </w:tc>
        <w:tc>
          <w:tcPr>
            <w:tcW w:w="8834" w:type="dxa"/>
          </w:tcPr>
          <w:p w:rsidR="00551268" w:rsidRPr="00AB53BE" w:rsidRDefault="00551268" w:rsidP="00791DF6">
            <w:pPr>
              <w:ind w:firstLine="335"/>
              <w:rPr>
                <w:bCs/>
              </w:rPr>
            </w:pPr>
            <w:r w:rsidRPr="00AB53BE">
              <w:rPr>
                <w:bCs/>
              </w:rPr>
              <w:t>Представление и защита выпускной работы</w:t>
            </w:r>
          </w:p>
        </w:tc>
      </w:tr>
    </w:tbl>
    <w:p w:rsidR="006E2312" w:rsidRPr="00AB53BE" w:rsidRDefault="006E2312" w:rsidP="006E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12" w:rsidRPr="00AB53BE" w:rsidRDefault="006E2312" w:rsidP="006E2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обучения </w:t>
      </w:r>
      <w:r w:rsidR="00BE5CB0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4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5CB0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часов) составляет 12 000 рублей (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НДС</w:t>
      </w:r>
      <w:proofErr w:type="gramStart"/>
      <w:r w:rsidR="00BE5CB0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D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одного слушателя.</w:t>
      </w:r>
    </w:p>
    <w:p w:rsidR="00BE5CB0" w:rsidRPr="00AB53BE" w:rsidRDefault="00BE5CB0" w:rsidP="006E2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расширенной программе (</w:t>
      </w:r>
      <w:r w:rsidR="002D407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D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включающей в себя подготовку расчетов и предложений по снижению расходов на электроэнергию индивидуально для Вашего предприятия, с</w:t>
      </w:r>
      <w:r w:rsidR="006E231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участия одного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="006E231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31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т 24 000 рублей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231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НДС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2312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2312" w:rsidRPr="00AB53BE" w:rsidRDefault="006E2312" w:rsidP="006E23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слушатели, успешно прошедшие итоговую аттестацию, получа</w:t>
      </w:r>
      <w:r w:rsidR="00BE5CB0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документ о повышении квалификации </w:t>
      </w:r>
      <w:r w:rsidR="00BE5CB0"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дополнительного профессионального образования </w:t>
      </w: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75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образца с занесением сведени</w:t>
      </w:r>
      <w:r w:rsidR="008902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5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ФИС ФРДО.</w:t>
      </w:r>
    </w:p>
    <w:p w:rsidR="00551268" w:rsidRPr="00AB53BE" w:rsidRDefault="00551268" w:rsidP="005512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5F" w:rsidRPr="00AB53BE" w:rsidRDefault="00F7395F">
      <w:pPr>
        <w:rPr>
          <w:rFonts w:ascii="Times New Roman" w:hAnsi="Times New Roman" w:cs="Times New Roman"/>
          <w:b/>
          <w:sz w:val="28"/>
          <w:szCs w:val="28"/>
        </w:rPr>
      </w:pPr>
      <w:r w:rsidRPr="00AB53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395F" w:rsidRPr="00AB53BE" w:rsidRDefault="00F7395F" w:rsidP="00F73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7395F" w:rsidRDefault="00F7395F" w:rsidP="00F7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3BE">
        <w:rPr>
          <w:rFonts w:ascii="Times New Roman" w:hAnsi="Times New Roman" w:cs="Times New Roman"/>
          <w:sz w:val="28"/>
          <w:szCs w:val="28"/>
        </w:rPr>
        <w:t>На бланке организации                                                                     Форма заявки</w:t>
      </w:r>
    </w:p>
    <w:p w:rsidR="00927EC4" w:rsidRDefault="00927EC4" w:rsidP="00F7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EC4" w:rsidRPr="00AB53BE" w:rsidRDefault="00927EC4" w:rsidP="00F73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5F" w:rsidRPr="00AB53BE" w:rsidRDefault="00F7395F" w:rsidP="00C667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F7395F" w:rsidRPr="00AB53BE" w:rsidRDefault="00F7395F" w:rsidP="00C667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Ярославского ЦНТИ – филиала </w:t>
      </w:r>
    </w:p>
    <w:p w:rsidR="00F7395F" w:rsidRPr="00AB53BE" w:rsidRDefault="00F7395F" w:rsidP="00C6675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«РЭА» Минэнерго России </w:t>
      </w:r>
    </w:p>
    <w:p w:rsidR="00F7395F" w:rsidRPr="00AB53BE" w:rsidRDefault="00F7395F" w:rsidP="00C66758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5F" w:rsidRPr="00AB53BE" w:rsidRDefault="00F7395F" w:rsidP="00C66758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Катловскому</w:t>
      </w:r>
    </w:p>
    <w:p w:rsidR="00F7395F" w:rsidRPr="00AB53BE" w:rsidRDefault="00F7395F" w:rsidP="00C6675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7395F" w:rsidRPr="00AB53BE" w:rsidRDefault="00F7395F" w:rsidP="00F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5F" w:rsidRPr="00AB53BE" w:rsidRDefault="00F7395F" w:rsidP="00F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5F" w:rsidRPr="00AB53BE" w:rsidRDefault="00F7395F" w:rsidP="00F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5F" w:rsidRPr="00AB53BE" w:rsidRDefault="00F7395F" w:rsidP="00F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5F" w:rsidRPr="00AB53BE" w:rsidRDefault="00F7395F" w:rsidP="00F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онлайн-семинаре </w:t>
      </w:r>
    </w:p>
    <w:p w:rsidR="00F7395F" w:rsidRPr="00AB53BE" w:rsidRDefault="00F7395F" w:rsidP="00F7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BE">
        <w:rPr>
          <w:rFonts w:ascii="Times New Roman" w:hAnsi="Times New Roman" w:cs="Times New Roman"/>
          <w:b/>
          <w:sz w:val="28"/>
          <w:szCs w:val="28"/>
        </w:rPr>
        <w:t xml:space="preserve">«Управление энергопотреблением в организациях» </w:t>
      </w:r>
    </w:p>
    <w:p w:rsidR="00F7395F" w:rsidRPr="00AB53BE" w:rsidRDefault="00F7395F" w:rsidP="00F7395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57"/>
        <w:gridCol w:w="1560"/>
        <w:gridCol w:w="1700"/>
        <w:gridCol w:w="993"/>
        <w:gridCol w:w="1560"/>
        <w:gridCol w:w="2267"/>
      </w:tblGrid>
      <w:tr w:rsidR="00F7395F" w:rsidRPr="00AB53BE" w:rsidTr="00B10DFA">
        <w:trPr>
          <w:trHeight w:val="9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54" w:rsidRPr="00AB53BE" w:rsidRDefault="00F7395F" w:rsidP="00D204F4">
            <w:pPr>
              <w:spacing w:after="160" w:line="256" w:lineRule="auto"/>
              <w:ind w:hanging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F7395F" w:rsidRPr="00AB53BE" w:rsidRDefault="00F7395F" w:rsidP="00D204F4">
            <w:pPr>
              <w:spacing w:after="160" w:line="256" w:lineRule="auto"/>
              <w:ind w:hanging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B5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5F" w:rsidRPr="00AB53BE" w:rsidRDefault="00F90032" w:rsidP="00F7395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16</w:t>
            </w:r>
            <w:r w:rsidR="00F7395F" w:rsidRPr="00AB53B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5F" w:rsidRPr="00AB53BE" w:rsidRDefault="00F90032" w:rsidP="00F7395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r w:rsidR="00B10DF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40</w:t>
            </w:r>
            <w:r w:rsidR="00F7395F" w:rsidRPr="00AB53B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F7395F" w:rsidRPr="00AB53BE" w:rsidTr="00B10DFA">
        <w:trPr>
          <w:trHeight w:val="69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5F" w:rsidRPr="00AB53BE" w:rsidTr="00B10DFA">
        <w:trPr>
          <w:trHeight w:val="68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5F" w:rsidRPr="00AB53BE" w:rsidTr="00B10DFA">
        <w:trPr>
          <w:trHeight w:val="70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5F" w:rsidRPr="00AB53BE" w:rsidTr="00B10DFA">
        <w:trPr>
          <w:trHeight w:val="71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5F" w:rsidRPr="00AB53BE" w:rsidRDefault="00F7395F" w:rsidP="00D204F4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F" w:rsidRPr="00AB53BE" w:rsidRDefault="00F7395F" w:rsidP="00D204F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95F" w:rsidRPr="00AB53BE" w:rsidRDefault="00F7395F" w:rsidP="00F73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5F" w:rsidRPr="00AB53BE" w:rsidRDefault="00F7395F" w:rsidP="00E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3BE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E918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53BE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91844">
        <w:rPr>
          <w:rFonts w:ascii="Times New Roman" w:hAnsi="Times New Roman" w:cs="Times New Roman"/>
          <w:sz w:val="28"/>
          <w:szCs w:val="28"/>
        </w:rPr>
        <w:t xml:space="preserve"> </w:t>
      </w:r>
      <w:r w:rsidRPr="00AB53BE">
        <w:rPr>
          <w:rFonts w:ascii="Times New Roman" w:hAnsi="Times New Roman" w:cs="Times New Roman"/>
          <w:sz w:val="28"/>
          <w:szCs w:val="28"/>
        </w:rPr>
        <w:t>(</w:t>
      </w:r>
      <w:r w:rsidR="00E91844">
        <w:rPr>
          <w:rFonts w:ascii="Times New Roman" w:hAnsi="Times New Roman" w:cs="Times New Roman"/>
          <w:sz w:val="28"/>
          <w:szCs w:val="28"/>
        </w:rPr>
        <w:t>И.О. Фамилия</w:t>
      </w:r>
      <w:r w:rsidRPr="00AB53BE">
        <w:rPr>
          <w:rFonts w:ascii="Times New Roman" w:hAnsi="Times New Roman" w:cs="Times New Roman"/>
          <w:sz w:val="28"/>
          <w:szCs w:val="28"/>
        </w:rPr>
        <w:t>)</w:t>
      </w:r>
    </w:p>
    <w:p w:rsidR="00F7395F" w:rsidRPr="00AB53BE" w:rsidRDefault="00E91844" w:rsidP="00F7395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395F" w:rsidRPr="00AB53BE">
        <w:rPr>
          <w:rFonts w:ascii="Times New Roman" w:hAnsi="Times New Roman" w:cs="Times New Roman"/>
          <w:sz w:val="28"/>
          <w:szCs w:val="28"/>
        </w:rPr>
        <w:t>(подпись)</w:t>
      </w:r>
    </w:p>
    <w:p w:rsidR="00F7395F" w:rsidRPr="00AB53BE" w:rsidRDefault="00F7395F" w:rsidP="005512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395F" w:rsidRPr="00AB53BE" w:rsidSect="00BE3BA4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7EC"/>
    <w:multiLevelType w:val="hybridMultilevel"/>
    <w:tmpl w:val="80FC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138F"/>
    <w:multiLevelType w:val="hybridMultilevel"/>
    <w:tmpl w:val="28F6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CF8"/>
    <w:multiLevelType w:val="hybridMultilevel"/>
    <w:tmpl w:val="0736F2D0"/>
    <w:lvl w:ilvl="0" w:tplc="A9BC04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9157395"/>
    <w:multiLevelType w:val="hybridMultilevel"/>
    <w:tmpl w:val="B6149910"/>
    <w:lvl w:ilvl="0" w:tplc="1AA452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B5D28FA"/>
    <w:multiLevelType w:val="hybridMultilevel"/>
    <w:tmpl w:val="23721002"/>
    <w:lvl w:ilvl="0" w:tplc="C6202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312099"/>
    <w:multiLevelType w:val="hybridMultilevel"/>
    <w:tmpl w:val="6682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7B8B"/>
    <w:multiLevelType w:val="hybridMultilevel"/>
    <w:tmpl w:val="4148C5D4"/>
    <w:lvl w:ilvl="0" w:tplc="1AA45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E4"/>
    <w:rsid w:val="00001B9D"/>
    <w:rsid w:val="00004878"/>
    <w:rsid w:val="00005FE9"/>
    <w:rsid w:val="00007E13"/>
    <w:rsid w:val="00013BE2"/>
    <w:rsid w:val="00014465"/>
    <w:rsid w:val="00016D80"/>
    <w:rsid w:val="00033B42"/>
    <w:rsid w:val="0005487D"/>
    <w:rsid w:val="0005597C"/>
    <w:rsid w:val="00074CC5"/>
    <w:rsid w:val="000752DB"/>
    <w:rsid w:val="00075E52"/>
    <w:rsid w:val="000768CC"/>
    <w:rsid w:val="000774FF"/>
    <w:rsid w:val="000842B4"/>
    <w:rsid w:val="00095BDE"/>
    <w:rsid w:val="00096A6A"/>
    <w:rsid w:val="000A360B"/>
    <w:rsid w:val="000A459A"/>
    <w:rsid w:val="000A4AF1"/>
    <w:rsid w:val="000B1AB5"/>
    <w:rsid w:val="000D2DFE"/>
    <w:rsid w:val="000D5BB9"/>
    <w:rsid w:val="000F0F3D"/>
    <w:rsid w:val="000F6DB2"/>
    <w:rsid w:val="00100B3C"/>
    <w:rsid w:val="00104FAD"/>
    <w:rsid w:val="00113610"/>
    <w:rsid w:val="00113EE2"/>
    <w:rsid w:val="001166E8"/>
    <w:rsid w:val="00122230"/>
    <w:rsid w:val="00126214"/>
    <w:rsid w:val="00126E4B"/>
    <w:rsid w:val="001316F4"/>
    <w:rsid w:val="00151AA0"/>
    <w:rsid w:val="00152092"/>
    <w:rsid w:val="00153031"/>
    <w:rsid w:val="00154053"/>
    <w:rsid w:val="0016005B"/>
    <w:rsid w:val="0016344D"/>
    <w:rsid w:val="0016403A"/>
    <w:rsid w:val="00172E40"/>
    <w:rsid w:val="0017354A"/>
    <w:rsid w:val="00174785"/>
    <w:rsid w:val="001816B0"/>
    <w:rsid w:val="001903BE"/>
    <w:rsid w:val="00190F28"/>
    <w:rsid w:val="001A352C"/>
    <w:rsid w:val="001A3648"/>
    <w:rsid w:val="001A3AC4"/>
    <w:rsid w:val="001B3D0A"/>
    <w:rsid w:val="001B58C2"/>
    <w:rsid w:val="001B6F7F"/>
    <w:rsid w:val="001C7023"/>
    <w:rsid w:val="001C7CD5"/>
    <w:rsid w:val="001D3C00"/>
    <w:rsid w:val="001D46AD"/>
    <w:rsid w:val="001E02C8"/>
    <w:rsid w:val="001E0880"/>
    <w:rsid w:val="001E0D8E"/>
    <w:rsid w:val="001E14B3"/>
    <w:rsid w:val="001F2530"/>
    <w:rsid w:val="001F50BF"/>
    <w:rsid w:val="001F57FA"/>
    <w:rsid w:val="001F67E2"/>
    <w:rsid w:val="00211F2D"/>
    <w:rsid w:val="00214691"/>
    <w:rsid w:val="0022063D"/>
    <w:rsid w:val="00222014"/>
    <w:rsid w:val="0022432D"/>
    <w:rsid w:val="00226DF4"/>
    <w:rsid w:val="002274DA"/>
    <w:rsid w:val="0023143C"/>
    <w:rsid w:val="00234928"/>
    <w:rsid w:val="00241B1E"/>
    <w:rsid w:val="00243123"/>
    <w:rsid w:val="0024551D"/>
    <w:rsid w:val="002469B6"/>
    <w:rsid w:val="00246BDD"/>
    <w:rsid w:val="00246F2F"/>
    <w:rsid w:val="002472C0"/>
    <w:rsid w:val="00252F42"/>
    <w:rsid w:val="00253756"/>
    <w:rsid w:val="00256497"/>
    <w:rsid w:val="00264189"/>
    <w:rsid w:val="00280229"/>
    <w:rsid w:val="002879C0"/>
    <w:rsid w:val="00287F09"/>
    <w:rsid w:val="00295A8D"/>
    <w:rsid w:val="002A3097"/>
    <w:rsid w:val="002A4B59"/>
    <w:rsid w:val="002B1BA0"/>
    <w:rsid w:val="002C2292"/>
    <w:rsid w:val="002D300D"/>
    <w:rsid w:val="002D4079"/>
    <w:rsid w:val="002D4F54"/>
    <w:rsid w:val="002E115B"/>
    <w:rsid w:val="002E4D23"/>
    <w:rsid w:val="002F1216"/>
    <w:rsid w:val="002F1C78"/>
    <w:rsid w:val="003029B2"/>
    <w:rsid w:val="00315A14"/>
    <w:rsid w:val="00316E5E"/>
    <w:rsid w:val="00323F49"/>
    <w:rsid w:val="0032475C"/>
    <w:rsid w:val="00325D76"/>
    <w:rsid w:val="003262B8"/>
    <w:rsid w:val="00341AED"/>
    <w:rsid w:val="00363BC9"/>
    <w:rsid w:val="003826EA"/>
    <w:rsid w:val="00387F35"/>
    <w:rsid w:val="0039703C"/>
    <w:rsid w:val="003A5454"/>
    <w:rsid w:val="003B5257"/>
    <w:rsid w:val="003B7F77"/>
    <w:rsid w:val="003C072B"/>
    <w:rsid w:val="003D064C"/>
    <w:rsid w:val="003E28B4"/>
    <w:rsid w:val="003F0952"/>
    <w:rsid w:val="003F0D4A"/>
    <w:rsid w:val="00401618"/>
    <w:rsid w:val="00412466"/>
    <w:rsid w:val="00416491"/>
    <w:rsid w:val="00431996"/>
    <w:rsid w:val="004352D1"/>
    <w:rsid w:val="004367F0"/>
    <w:rsid w:val="00445C09"/>
    <w:rsid w:val="00451B06"/>
    <w:rsid w:val="0045748D"/>
    <w:rsid w:val="00483732"/>
    <w:rsid w:val="0049071A"/>
    <w:rsid w:val="0049089C"/>
    <w:rsid w:val="004962AA"/>
    <w:rsid w:val="004A650D"/>
    <w:rsid w:val="004B0A12"/>
    <w:rsid w:val="004B1697"/>
    <w:rsid w:val="004D52C1"/>
    <w:rsid w:val="004F2685"/>
    <w:rsid w:val="004F3996"/>
    <w:rsid w:val="0050376B"/>
    <w:rsid w:val="00506381"/>
    <w:rsid w:val="00514FEE"/>
    <w:rsid w:val="00531590"/>
    <w:rsid w:val="005446C4"/>
    <w:rsid w:val="00551268"/>
    <w:rsid w:val="00564349"/>
    <w:rsid w:val="00565986"/>
    <w:rsid w:val="0057285D"/>
    <w:rsid w:val="005903A4"/>
    <w:rsid w:val="00596AFB"/>
    <w:rsid w:val="005A760F"/>
    <w:rsid w:val="005B06F8"/>
    <w:rsid w:val="005B1EA1"/>
    <w:rsid w:val="005B2A20"/>
    <w:rsid w:val="005C2057"/>
    <w:rsid w:val="005C3B7A"/>
    <w:rsid w:val="005D12BB"/>
    <w:rsid w:val="005D1B44"/>
    <w:rsid w:val="005D1C8C"/>
    <w:rsid w:val="005D4BD0"/>
    <w:rsid w:val="005D5878"/>
    <w:rsid w:val="005D5B6A"/>
    <w:rsid w:val="005E1B0F"/>
    <w:rsid w:val="005E7752"/>
    <w:rsid w:val="00602D6A"/>
    <w:rsid w:val="00610B5C"/>
    <w:rsid w:val="00616998"/>
    <w:rsid w:val="006206D2"/>
    <w:rsid w:val="0063130F"/>
    <w:rsid w:val="006316F8"/>
    <w:rsid w:val="00644EF6"/>
    <w:rsid w:val="006534C1"/>
    <w:rsid w:val="006535D1"/>
    <w:rsid w:val="0065640F"/>
    <w:rsid w:val="006665B0"/>
    <w:rsid w:val="00670A57"/>
    <w:rsid w:val="00692B9D"/>
    <w:rsid w:val="006A1EAF"/>
    <w:rsid w:val="006A414E"/>
    <w:rsid w:val="006A5A01"/>
    <w:rsid w:val="006B567A"/>
    <w:rsid w:val="006C44B8"/>
    <w:rsid w:val="006D581F"/>
    <w:rsid w:val="006D5C89"/>
    <w:rsid w:val="006E2312"/>
    <w:rsid w:val="00702260"/>
    <w:rsid w:val="00704A69"/>
    <w:rsid w:val="007274E7"/>
    <w:rsid w:val="0073100D"/>
    <w:rsid w:val="00731197"/>
    <w:rsid w:val="0073287A"/>
    <w:rsid w:val="00750B22"/>
    <w:rsid w:val="00751838"/>
    <w:rsid w:val="00751DE4"/>
    <w:rsid w:val="00763BF3"/>
    <w:rsid w:val="0076420E"/>
    <w:rsid w:val="00770D68"/>
    <w:rsid w:val="00770FA0"/>
    <w:rsid w:val="0077442F"/>
    <w:rsid w:val="00777FD3"/>
    <w:rsid w:val="007823A4"/>
    <w:rsid w:val="007828AB"/>
    <w:rsid w:val="00792C8B"/>
    <w:rsid w:val="00794048"/>
    <w:rsid w:val="00794202"/>
    <w:rsid w:val="007960DA"/>
    <w:rsid w:val="00796A42"/>
    <w:rsid w:val="007B5DC7"/>
    <w:rsid w:val="007B6E3D"/>
    <w:rsid w:val="007D2D8A"/>
    <w:rsid w:val="007F4866"/>
    <w:rsid w:val="00800ABB"/>
    <w:rsid w:val="008057A3"/>
    <w:rsid w:val="00811699"/>
    <w:rsid w:val="00814501"/>
    <w:rsid w:val="00815C51"/>
    <w:rsid w:val="00817C64"/>
    <w:rsid w:val="0082210E"/>
    <w:rsid w:val="00823270"/>
    <w:rsid w:val="00825F0C"/>
    <w:rsid w:val="008315D4"/>
    <w:rsid w:val="008338D1"/>
    <w:rsid w:val="0085351A"/>
    <w:rsid w:val="0085449A"/>
    <w:rsid w:val="00863329"/>
    <w:rsid w:val="0086416C"/>
    <w:rsid w:val="00864BB0"/>
    <w:rsid w:val="00867114"/>
    <w:rsid w:val="008713CE"/>
    <w:rsid w:val="00880AEF"/>
    <w:rsid w:val="00890209"/>
    <w:rsid w:val="00890481"/>
    <w:rsid w:val="00892F14"/>
    <w:rsid w:val="008931B6"/>
    <w:rsid w:val="00897DF8"/>
    <w:rsid w:val="008A4832"/>
    <w:rsid w:val="008B3D33"/>
    <w:rsid w:val="008B58D3"/>
    <w:rsid w:val="008B641A"/>
    <w:rsid w:val="008C2506"/>
    <w:rsid w:val="008C4EB1"/>
    <w:rsid w:val="008D29BF"/>
    <w:rsid w:val="008D357D"/>
    <w:rsid w:val="008D4DF1"/>
    <w:rsid w:val="008D633A"/>
    <w:rsid w:val="008D68BA"/>
    <w:rsid w:val="008E2E4A"/>
    <w:rsid w:val="008E7967"/>
    <w:rsid w:val="008F3AD0"/>
    <w:rsid w:val="008F3C9F"/>
    <w:rsid w:val="009026F2"/>
    <w:rsid w:val="00903755"/>
    <w:rsid w:val="00905632"/>
    <w:rsid w:val="00912150"/>
    <w:rsid w:val="00915F23"/>
    <w:rsid w:val="00925EC6"/>
    <w:rsid w:val="00927EC4"/>
    <w:rsid w:val="009305F9"/>
    <w:rsid w:val="009476A0"/>
    <w:rsid w:val="00950655"/>
    <w:rsid w:val="00965AED"/>
    <w:rsid w:val="00965EFB"/>
    <w:rsid w:val="00970E04"/>
    <w:rsid w:val="00972AB6"/>
    <w:rsid w:val="00981452"/>
    <w:rsid w:val="009841FA"/>
    <w:rsid w:val="00987514"/>
    <w:rsid w:val="0099296F"/>
    <w:rsid w:val="009A2A6A"/>
    <w:rsid w:val="009A6E29"/>
    <w:rsid w:val="009B123B"/>
    <w:rsid w:val="009B3B49"/>
    <w:rsid w:val="009B4D31"/>
    <w:rsid w:val="009B6E39"/>
    <w:rsid w:val="009C59E1"/>
    <w:rsid w:val="009D11E9"/>
    <w:rsid w:val="009E2489"/>
    <w:rsid w:val="009F0C60"/>
    <w:rsid w:val="009F175B"/>
    <w:rsid w:val="009F1E2F"/>
    <w:rsid w:val="009F5AFD"/>
    <w:rsid w:val="00A01E52"/>
    <w:rsid w:val="00A04B68"/>
    <w:rsid w:val="00A05376"/>
    <w:rsid w:val="00A075BD"/>
    <w:rsid w:val="00A1298B"/>
    <w:rsid w:val="00A209FF"/>
    <w:rsid w:val="00A23F7D"/>
    <w:rsid w:val="00A2604E"/>
    <w:rsid w:val="00A3050A"/>
    <w:rsid w:val="00A31093"/>
    <w:rsid w:val="00A4218C"/>
    <w:rsid w:val="00A45334"/>
    <w:rsid w:val="00A5038C"/>
    <w:rsid w:val="00A66F9B"/>
    <w:rsid w:val="00A67060"/>
    <w:rsid w:val="00A715ED"/>
    <w:rsid w:val="00A741B8"/>
    <w:rsid w:val="00A74853"/>
    <w:rsid w:val="00A86CC3"/>
    <w:rsid w:val="00AA1C6B"/>
    <w:rsid w:val="00AB53BE"/>
    <w:rsid w:val="00AC2F8E"/>
    <w:rsid w:val="00AC37EF"/>
    <w:rsid w:val="00AC4FE3"/>
    <w:rsid w:val="00AC6FD2"/>
    <w:rsid w:val="00AC756C"/>
    <w:rsid w:val="00AD1699"/>
    <w:rsid w:val="00AD508B"/>
    <w:rsid w:val="00AF2611"/>
    <w:rsid w:val="00AF2B22"/>
    <w:rsid w:val="00B001A0"/>
    <w:rsid w:val="00B02568"/>
    <w:rsid w:val="00B10DFA"/>
    <w:rsid w:val="00B17200"/>
    <w:rsid w:val="00B2678A"/>
    <w:rsid w:val="00B320A8"/>
    <w:rsid w:val="00B37301"/>
    <w:rsid w:val="00B404E7"/>
    <w:rsid w:val="00B4438A"/>
    <w:rsid w:val="00B450C6"/>
    <w:rsid w:val="00B50A39"/>
    <w:rsid w:val="00B54FB8"/>
    <w:rsid w:val="00B5537F"/>
    <w:rsid w:val="00B56A1D"/>
    <w:rsid w:val="00B61727"/>
    <w:rsid w:val="00B7308E"/>
    <w:rsid w:val="00B7419E"/>
    <w:rsid w:val="00B77789"/>
    <w:rsid w:val="00BA014F"/>
    <w:rsid w:val="00BA02B8"/>
    <w:rsid w:val="00BA0867"/>
    <w:rsid w:val="00BA0AEB"/>
    <w:rsid w:val="00BA3C33"/>
    <w:rsid w:val="00BA6C7E"/>
    <w:rsid w:val="00BC0810"/>
    <w:rsid w:val="00BD0DC6"/>
    <w:rsid w:val="00BD11A7"/>
    <w:rsid w:val="00BD4CBF"/>
    <w:rsid w:val="00BE0231"/>
    <w:rsid w:val="00BE21FF"/>
    <w:rsid w:val="00BE3BA4"/>
    <w:rsid w:val="00BE528B"/>
    <w:rsid w:val="00BE5CB0"/>
    <w:rsid w:val="00BF3490"/>
    <w:rsid w:val="00C00C2C"/>
    <w:rsid w:val="00C030B0"/>
    <w:rsid w:val="00C04ADF"/>
    <w:rsid w:val="00C206B3"/>
    <w:rsid w:val="00C20ACC"/>
    <w:rsid w:val="00C24773"/>
    <w:rsid w:val="00C26088"/>
    <w:rsid w:val="00C308DC"/>
    <w:rsid w:val="00C32341"/>
    <w:rsid w:val="00C33B4F"/>
    <w:rsid w:val="00C44893"/>
    <w:rsid w:val="00C47930"/>
    <w:rsid w:val="00C516BC"/>
    <w:rsid w:val="00C541FE"/>
    <w:rsid w:val="00C55BC9"/>
    <w:rsid w:val="00C6448B"/>
    <w:rsid w:val="00C64F8D"/>
    <w:rsid w:val="00C66758"/>
    <w:rsid w:val="00C669F4"/>
    <w:rsid w:val="00C70308"/>
    <w:rsid w:val="00C72517"/>
    <w:rsid w:val="00C73D46"/>
    <w:rsid w:val="00C75AB4"/>
    <w:rsid w:val="00C76214"/>
    <w:rsid w:val="00C84D3A"/>
    <w:rsid w:val="00C85EBE"/>
    <w:rsid w:val="00C93380"/>
    <w:rsid w:val="00C94A76"/>
    <w:rsid w:val="00C96D9D"/>
    <w:rsid w:val="00CA79F9"/>
    <w:rsid w:val="00CB0189"/>
    <w:rsid w:val="00CC2E2F"/>
    <w:rsid w:val="00CC3850"/>
    <w:rsid w:val="00CC3E07"/>
    <w:rsid w:val="00CC63F2"/>
    <w:rsid w:val="00CD0802"/>
    <w:rsid w:val="00CF0C31"/>
    <w:rsid w:val="00D01723"/>
    <w:rsid w:val="00D0173F"/>
    <w:rsid w:val="00D042F7"/>
    <w:rsid w:val="00D055C6"/>
    <w:rsid w:val="00D106E6"/>
    <w:rsid w:val="00D17A8C"/>
    <w:rsid w:val="00D2122C"/>
    <w:rsid w:val="00D24A28"/>
    <w:rsid w:val="00D30E75"/>
    <w:rsid w:val="00D40984"/>
    <w:rsid w:val="00D4129C"/>
    <w:rsid w:val="00D43929"/>
    <w:rsid w:val="00D45B41"/>
    <w:rsid w:val="00D56205"/>
    <w:rsid w:val="00D70DFD"/>
    <w:rsid w:val="00D71C77"/>
    <w:rsid w:val="00DA496D"/>
    <w:rsid w:val="00DA4A2F"/>
    <w:rsid w:val="00DA79E2"/>
    <w:rsid w:val="00DB07AF"/>
    <w:rsid w:val="00DC2BDE"/>
    <w:rsid w:val="00DC63A7"/>
    <w:rsid w:val="00DE325A"/>
    <w:rsid w:val="00DF1355"/>
    <w:rsid w:val="00DF17C5"/>
    <w:rsid w:val="00DF1E9C"/>
    <w:rsid w:val="00DF294B"/>
    <w:rsid w:val="00DF6D50"/>
    <w:rsid w:val="00DF6DAE"/>
    <w:rsid w:val="00DF71E6"/>
    <w:rsid w:val="00E02991"/>
    <w:rsid w:val="00E06688"/>
    <w:rsid w:val="00E165EB"/>
    <w:rsid w:val="00E17146"/>
    <w:rsid w:val="00E21836"/>
    <w:rsid w:val="00E25C79"/>
    <w:rsid w:val="00E31D8C"/>
    <w:rsid w:val="00E427A9"/>
    <w:rsid w:val="00E51FC6"/>
    <w:rsid w:val="00E5291B"/>
    <w:rsid w:val="00E91844"/>
    <w:rsid w:val="00E93E8C"/>
    <w:rsid w:val="00E94469"/>
    <w:rsid w:val="00E94C04"/>
    <w:rsid w:val="00EA125B"/>
    <w:rsid w:val="00EA5F71"/>
    <w:rsid w:val="00EC3CD0"/>
    <w:rsid w:val="00EC472F"/>
    <w:rsid w:val="00EE2194"/>
    <w:rsid w:val="00EE4139"/>
    <w:rsid w:val="00EE46A8"/>
    <w:rsid w:val="00EE67F7"/>
    <w:rsid w:val="00EF2A88"/>
    <w:rsid w:val="00F057C4"/>
    <w:rsid w:val="00F05D91"/>
    <w:rsid w:val="00F104F2"/>
    <w:rsid w:val="00F1084C"/>
    <w:rsid w:val="00F17BBC"/>
    <w:rsid w:val="00F223B1"/>
    <w:rsid w:val="00F25888"/>
    <w:rsid w:val="00F332E7"/>
    <w:rsid w:val="00F50460"/>
    <w:rsid w:val="00F658AB"/>
    <w:rsid w:val="00F710D8"/>
    <w:rsid w:val="00F71405"/>
    <w:rsid w:val="00F7395F"/>
    <w:rsid w:val="00F8605B"/>
    <w:rsid w:val="00F86ABB"/>
    <w:rsid w:val="00F90032"/>
    <w:rsid w:val="00F91786"/>
    <w:rsid w:val="00F958A4"/>
    <w:rsid w:val="00F96396"/>
    <w:rsid w:val="00F97F45"/>
    <w:rsid w:val="00FA39C0"/>
    <w:rsid w:val="00FA3ACD"/>
    <w:rsid w:val="00FB15E9"/>
    <w:rsid w:val="00FB73DF"/>
    <w:rsid w:val="00FB7B89"/>
    <w:rsid w:val="00FB7E25"/>
    <w:rsid w:val="00FC09A9"/>
    <w:rsid w:val="00FC1563"/>
    <w:rsid w:val="00FC181F"/>
    <w:rsid w:val="00FC39E9"/>
    <w:rsid w:val="00FC5C51"/>
    <w:rsid w:val="00FD399A"/>
    <w:rsid w:val="00FE1951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7A10"/>
  <w15:docId w15:val="{12786E9E-EBC8-44AE-9599-C17B78A2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D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381"/>
    <w:pPr>
      <w:ind w:left="720"/>
      <w:contextualSpacing/>
    </w:pPr>
  </w:style>
  <w:style w:type="table" w:styleId="a6">
    <w:name w:val="Table Grid"/>
    <w:basedOn w:val="a1"/>
    <w:uiPriority w:val="39"/>
    <w:rsid w:val="00C96D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96D9D"/>
    <w:rPr>
      <w:color w:val="0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6Arbuzov@ros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27E4-31A3-4104-831E-3E717471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Администратор</cp:lastModifiedBy>
  <cp:revision>3</cp:revision>
  <cp:lastPrinted>2021-10-08T05:30:00Z</cp:lastPrinted>
  <dcterms:created xsi:type="dcterms:W3CDTF">2022-04-15T13:47:00Z</dcterms:created>
  <dcterms:modified xsi:type="dcterms:W3CDTF">2022-04-18T12:04:00Z</dcterms:modified>
</cp:coreProperties>
</file>